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FB6B" w14:textId="77777777" w:rsidR="00DF66F8" w:rsidRPr="00852DD3" w:rsidRDefault="00565C66" w:rsidP="00684491">
      <w:pPr>
        <w:pStyle w:val="Heading1"/>
        <w:rPr>
          <w:lang w:val="en-AU"/>
        </w:rPr>
      </w:pPr>
      <w:r w:rsidRPr="00852DD3">
        <w:rPr>
          <w:lang w:val="en-AU"/>
        </w:rPr>
        <w:t>SWM-0</w:t>
      </w:r>
      <w:r w:rsidR="00684491" w:rsidRPr="00852DD3">
        <w:rPr>
          <w:lang w:val="en-AU"/>
        </w:rPr>
        <w:t>4</w:t>
      </w:r>
      <w:r w:rsidR="0036398A" w:rsidRPr="00852DD3">
        <w:rPr>
          <w:lang w:val="en-AU"/>
        </w:rPr>
        <w:t xml:space="preserve">. </w:t>
      </w:r>
      <w:r w:rsidR="00684491" w:rsidRPr="00852DD3">
        <w:rPr>
          <w:lang w:val="en-AU"/>
        </w:rPr>
        <w:t>Cleaning and Working in Wash Bays</w:t>
      </w:r>
      <w:r w:rsidR="0036398A" w:rsidRPr="00852DD3">
        <w:rPr>
          <w:lang w:val="en-AU"/>
        </w:rPr>
        <w:t xml:space="preserve"> SWMS</w:t>
      </w:r>
    </w:p>
    <w:p w14:paraId="15D1F970" w14:textId="77777777" w:rsidR="005B575A" w:rsidRPr="00852DD3" w:rsidRDefault="00684491" w:rsidP="00684491">
      <w:pPr>
        <w:pStyle w:val="BodyText"/>
        <w:rPr>
          <w:rFonts w:ascii="Montserrat" w:hAnsi="Montserrat"/>
          <w:b/>
          <w:bCs/>
          <w:color w:val="0064AA"/>
          <w:lang w:val="en-AU"/>
        </w:rPr>
      </w:pPr>
      <w:r w:rsidRPr="00852DD3">
        <w:rPr>
          <w:lang w:val="en-AU"/>
        </w:rPr>
        <w:drawing>
          <wp:anchor distT="0" distB="0" distL="114300" distR="114300" simplePos="0" relativeHeight="251659264" behindDoc="0" locked="0" layoutInCell="1" allowOverlap="1" wp14:anchorId="692E3642" wp14:editId="2CE462B6">
            <wp:simplePos x="0" y="0"/>
            <wp:positionH relativeFrom="margin">
              <wp:align>right</wp:align>
            </wp:positionH>
            <wp:positionV relativeFrom="paragraph">
              <wp:posOffset>5963</wp:posOffset>
            </wp:positionV>
            <wp:extent cx="1126490" cy="930275"/>
            <wp:effectExtent l="0" t="0" r="0" b="3175"/>
            <wp:wrapSquare wrapText="bothSides"/>
            <wp:docPr id="3" name="Picture 1" descr="http://www.epiplastics.com/images/carwash/exwash/64SUPER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www.epiplastics.com/images/carwash/exwash/64SUPERW-2.jpg"/>
                    <pic:cNvPicPr>
                      <a:picLocks noChangeAspect="1" noChangeArrowheads="1"/>
                    </pic:cNvPicPr>
                  </pic:nvPicPr>
                  <pic:blipFill>
                    <a:blip r:embed="rId8"/>
                    <a:stretch>
                      <a:fillRect/>
                    </a:stretch>
                  </pic:blipFill>
                  <pic:spPr bwMode="auto">
                    <a:xfrm>
                      <a:off x="0" y="0"/>
                      <a:ext cx="1126490"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75A" w:rsidRPr="00852DD3">
        <w:rPr>
          <w:rFonts w:ascii="Montserrat" w:hAnsi="Montserrat"/>
          <w:b/>
          <w:bCs/>
          <w:color w:val="0064AA"/>
          <w:lang w:val="en-AU"/>
        </w:rPr>
        <w:t>ACWA</w:t>
      </w:r>
      <w:r w:rsidR="007255C6" w:rsidRPr="00852DD3">
        <w:rPr>
          <w:rFonts w:ascii="Montserrat" w:hAnsi="Montserrat"/>
          <w:b/>
          <w:bCs/>
          <w:color w:val="0064AA"/>
          <w:lang w:val="en-AU"/>
        </w:rPr>
        <w:t xml:space="preserve">: </w:t>
      </w:r>
      <w:r w:rsidRPr="00852DD3">
        <w:rPr>
          <w:rFonts w:ascii="Montserrat" w:hAnsi="Montserrat"/>
          <w:b/>
          <w:bCs/>
          <w:color w:val="0064AA"/>
          <w:lang w:val="en-AU"/>
        </w:rPr>
        <w:t>Safe Work Method –  Cleaning and Working in Wash Bays</w:t>
      </w:r>
    </w:p>
    <w:p w14:paraId="335AEEB1" w14:textId="77777777" w:rsidR="00A11FA2" w:rsidRPr="00852DD3" w:rsidRDefault="00CB3822" w:rsidP="00A11FA2">
      <w:pPr>
        <w:pStyle w:val="BodyText"/>
        <w:rPr>
          <w:lang w:val="en-AU"/>
        </w:rPr>
      </w:pPr>
      <w:r w:rsidRPr="00852DD3">
        <w:rPr>
          <w:b/>
          <w:bCs/>
          <w:lang w:val="en-AU"/>
        </w:rPr>
        <w:t>Note:</w:t>
      </w:r>
      <w:r w:rsidRPr="00852DD3">
        <w:rPr>
          <w:lang w:val="en-AU"/>
        </w:rPr>
        <w:t xml:space="preserve"> </w:t>
      </w:r>
      <w:r w:rsidR="00A11FA2" w:rsidRPr="00852DD3">
        <w:rPr>
          <w:lang w:val="en-AU"/>
        </w:rPr>
        <w:t xml:space="preserve">This Safe Work Method only provides guidance information and may not necessarily cover all possible hazards and should be used with other references </w:t>
      </w:r>
    </w:p>
    <w:p w14:paraId="4283CE33" w14:textId="77777777" w:rsidR="00D36310" w:rsidRPr="00852DD3" w:rsidRDefault="00CB3822" w:rsidP="00A11FA2">
      <w:pPr>
        <w:pStyle w:val="BodyText"/>
        <w:rPr>
          <w:b/>
          <w:bCs/>
          <w:lang w:val="en-AU"/>
        </w:rPr>
      </w:pPr>
      <w:r w:rsidRPr="00852DD3">
        <w:rPr>
          <w:b/>
          <w:bCs/>
          <w:lang w:val="en-AU"/>
        </w:rPr>
        <w:t>Date: August/2023</w:t>
      </w:r>
      <w:r w:rsidR="00D36310" w:rsidRPr="00852DD3">
        <w:rPr>
          <w:b/>
          <w:bCs/>
          <w:lang w:val="en-AU"/>
        </w:rPr>
        <w:t xml:space="preserve">.  </w:t>
      </w:r>
    </w:p>
    <w:tbl>
      <w:tblPr>
        <w:tblStyle w:val="TableGrid"/>
        <w:tblW w:w="5000" w:type="pct"/>
        <w:tblLook w:val="01E0" w:firstRow="1" w:lastRow="1" w:firstColumn="1" w:lastColumn="1" w:noHBand="0" w:noVBand="0"/>
      </w:tblPr>
      <w:tblGrid>
        <w:gridCol w:w="3403"/>
        <w:gridCol w:w="5613"/>
      </w:tblGrid>
      <w:tr w:rsidR="00C9519B" w:rsidRPr="00852DD3" w14:paraId="34246ABB" w14:textId="77777777" w:rsidTr="00F26FDA">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2"/>
          </w:tcPr>
          <w:p w14:paraId="558A4275" w14:textId="77777777" w:rsidR="00C9519B" w:rsidRPr="00852DD3" w:rsidRDefault="00C9519B" w:rsidP="00923EC0">
            <w:pPr>
              <w:jc w:val="center"/>
              <w:rPr>
                <w:b w:val="0"/>
                <w:sz w:val="24"/>
                <w:szCs w:val="24"/>
              </w:rPr>
            </w:pPr>
            <w:r w:rsidRPr="00852DD3">
              <w:rPr>
                <w:sz w:val="24"/>
                <w:szCs w:val="24"/>
              </w:rPr>
              <w:t>Risk Assessment</w:t>
            </w:r>
          </w:p>
        </w:tc>
      </w:tr>
      <w:tr w:rsidR="00C9519B" w:rsidRPr="00852DD3" w14:paraId="78CBF052" w14:textId="77777777" w:rsidTr="00F26FDA">
        <w:trPr>
          <w:trHeight w:val="144"/>
        </w:trPr>
        <w:tc>
          <w:tcPr>
            <w:tcW w:w="1887" w:type="pct"/>
          </w:tcPr>
          <w:p w14:paraId="741F54CF" w14:textId="77777777" w:rsidR="00C9519B" w:rsidRPr="00852DD3" w:rsidRDefault="00C9519B" w:rsidP="00923EC0">
            <w:pPr>
              <w:jc w:val="center"/>
              <w:rPr>
                <w:b/>
                <w:sz w:val="24"/>
                <w:szCs w:val="24"/>
              </w:rPr>
            </w:pPr>
            <w:r w:rsidRPr="00852DD3">
              <w:rPr>
                <w:b/>
                <w:sz w:val="24"/>
                <w:szCs w:val="24"/>
              </w:rPr>
              <w:t xml:space="preserve">Hazard </w:t>
            </w:r>
          </w:p>
        </w:tc>
        <w:tc>
          <w:tcPr>
            <w:tcW w:w="3113" w:type="pct"/>
          </w:tcPr>
          <w:p w14:paraId="710570F9" w14:textId="77777777" w:rsidR="00C9519B" w:rsidRPr="00852DD3" w:rsidRDefault="00C9519B" w:rsidP="00923EC0">
            <w:pPr>
              <w:jc w:val="center"/>
              <w:rPr>
                <w:b/>
                <w:sz w:val="24"/>
                <w:szCs w:val="24"/>
              </w:rPr>
            </w:pPr>
            <w:r w:rsidRPr="00852DD3">
              <w:rPr>
                <w:b/>
                <w:sz w:val="24"/>
                <w:szCs w:val="24"/>
              </w:rPr>
              <w:t>Risk</w:t>
            </w:r>
          </w:p>
        </w:tc>
      </w:tr>
      <w:tr w:rsidR="00684491" w:rsidRPr="00852DD3" w14:paraId="29454476" w14:textId="77777777" w:rsidTr="00892190">
        <w:trPr>
          <w:trHeight w:val="299"/>
        </w:trPr>
        <w:tc>
          <w:tcPr>
            <w:tcW w:w="1887" w:type="pct"/>
          </w:tcPr>
          <w:p w14:paraId="42CF8156" w14:textId="77777777" w:rsidR="00684491" w:rsidRPr="00852DD3" w:rsidRDefault="00684491" w:rsidP="00684491">
            <w:pPr>
              <w:spacing w:line="300" w:lineRule="exact"/>
            </w:pPr>
            <w:r w:rsidRPr="00852DD3">
              <w:t>Electric cords in wet areas</w:t>
            </w:r>
          </w:p>
        </w:tc>
        <w:tc>
          <w:tcPr>
            <w:tcW w:w="3113" w:type="pct"/>
          </w:tcPr>
          <w:p w14:paraId="2DA18A59" w14:textId="77777777" w:rsidR="00684491" w:rsidRPr="00852DD3" w:rsidRDefault="00684491" w:rsidP="00684491">
            <w:pPr>
              <w:numPr>
                <w:ilvl w:val="0"/>
                <w:numId w:val="1"/>
              </w:numPr>
              <w:tabs>
                <w:tab w:val="num" w:pos="492"/>
                <w:tab w:val="center" w:pos="4153"/>
                <w:tab w:val="right" w:pos="8306"/>
              </w:tabs>
            </w:pPr>
            <w:r w:rsidRPr="00852DD3">
              <w:t>Electrocution</w:t>
            </w:r>
          </w:p>
        </w:tc>
      </w:tr>
      <w:tr w:rsidR="00684491" w:rsidRPr="00852DD3" w14:paraId="3B70E15B" w14:textId="77777777" w:rsidTr="00892190">
        <w:trPr>
          <w:trHeight w:val="299"/>
        </w:trPr>
        <w:tc>
          <w:tcPr>
            <w:tcW w:w="1887" w:type="pct"/>
          </w:tcPr>
          <w:p w14:paraId="61602B52" w14:textId="77777777" w:rsidR="00684491" w:rsidRPr="00852DD3" w:rsidRDefault="00684491" w:rsidP="00684491">
            <w:pPr>
              <w:spacing w:line="300" w:lineRule="exact"/>
            </w:pPr>
            <w:r w:rsidRPr="00852DD3">
              <w:t>Slips, trips, and falls</w:t>
            </w:r>
          </w:p>
        </w:tc>
        <w:tc>
          <w:tcPr>
            <w:tcW w:w="3113" w:type="pct"/>
          </w:tcPr>
          <w:p w14:paraId="416ADB6E" w14:textId="77777777" w:rsidR="00684491" w:rsidRPr="00852DD3" w:rsidRDefault="00684491" w:rsidP="00684491">
            <w:pPr>
              <w:numPr>
                <w:ilvl w:val="0"/>
                <w:numId w:val="1"/>
              </w:numPr>
              <w:tabs>
                <w:tab w:val="num" w:pos="492"/>
                <w:tab w:val="center" w:pos="4153"/>
                <w:tab w:val="right" w:pos="8306"/>
              </w:tabs>
            </w:pPr>
            <w:r w:rsidRPr="00852DD3">
              <w:t>Injury from falls</w:t>
            </w:r>
          </w:p>
        </w:tc>
      </w:tr>
      <w:tr w:rsidR="00684491" w:rsidRPr="00852DD3" w14:paraId="4B62725A" w14:textId="77777777" w:rsidTr="00892190">
        <w:trPr>
          <w:trHeight w:val="299"/>
        </w:trPr>
        <w:tc>
          <w:tcPr>
            <w:tcW w:w="1887" w:type="pct"/>
          </w:tcPr>
          <w:p w14:paraId="74822417" w14:textId="77777777" w:rsidR="00684491" w:rsidRPr="00852DD3" w:rsidRDefault="00684491" w:rsidP="00684491">
            <w:pPr>
              <w:spacing w:line="300" w:lineRule="exact"/>
            </w:pPr>
            <w:r w:rsidRPr="00852DD3">
              <w:t>Contact with vehicles</w:t>
            </w:r>
          </w:p>
        </w:tc>
        <w:tc>
          <w:tcPr>
            <w:tcW w:w="3113" w:type="pct"/>
          </w:tcPr>
          <w:p w14:paraId="3FAF83DC" w14:textId="77777777" w:rsidR="00684491" w:rsidRPr="00852DD3" w:rsidRDefault="00684491" w:rsidP="00684491">
            <w:pPr>
              <w:numPr>
                <w:ilvl w:val="0"/>
                <w:numId w:val="1"/>
              </w:numPr>
              <w:tabs>
                <w:tab w:val="num" w:pos="492"/>
                <w:tab w:val="center" w:pos="4153"/>
                <w:tab w:val="right" w:pos="8306"/>
              </w:tabs>
            </w:pPr>
            <w:r w:rsidRPr="00852DD3">
              <w:t>Injury from vehicle accident</w:t>
            </w:r>
          </w:p>
        </w:tc>
      </w:tr>
      <w:tr w:rsidR="00684491" w:rsidRPr="00852DD3" w14:paraId="53D2B95D" w14:textId="77777777" w:rsidTr="00892190">
        <w:trPr>
          <w:trHeight w:val="299"/>
        </w:trPr>
        <w:tc>
          <w:tcPr>
            <w:tcW w:w="1887" w:type="pct"/>
          </w:tcPr>
          <w:p w14:paraId="1AC9C1F6" w14:textId="77777777" w:rsidR="00684491" w:rsidRPr="00852DD3" w:rsidRDefault="00684491" w:rsidP="00684491">
            <w:pPr>
              <w:spacing w:line="300" w:lineRule="exact"/>
            </w:pPr>
            <w:r w:rsidRPr="00852DD3">
              <w:t>Exposure to chemicals</w:t>
            </w:r>
          </w:p>
        </w:tc>
        <w:tc>
          <w:tcPr>
            <w:tcW w:w="3113" w:type="pct"/>
          </w:tcPr>
          <w:p w14:paraId="4922B6FC" w14:textId="77777777" w:rsidR="00684491" w:rsidRPr="00852DD3" w:rsidRDefault="00684491" w:rsidP="00684491">
            <w:pPr>
              <w:numPr>
                <w:ilvl w:val="0"/>
                <w:numId w:val="1"/>
              </w:numPr>
              <w:tabs>
                <w:tab w:val="num" w:pos="492"/>
                <w:tab w:val="center" w:pos="4153"/>
                <w:tab w:val="right" w:pos="8306"/>
              </w:tabs>
            </w:pPr>
            <w:r w:rsidRPr="00852DD3">
              <w:t>Injury or illness from chemical exposure</w:t>
            </w:r>
          </w:p>
        </w:tc>
      </w:tr>
      <w:tr w:rsidR="00684491" w:rsidRPr="00852DD3" w14:paraId="593CC70F" w14:textId="77777777" w:rsidTr="00892190">
        <w:trPr>
          <w:trHeight w:val="299"/>
        </w:trPr>
        <w:tc>
          <w:tcPr>
            <w:tcW w:w="1887" w:type="pct"/>
          </w:tcPr>
          <w:p w14:paraId="561DFA21" w14:textId="77777777" w:rsidR="00684491" w:rsidRPr="00852DD3" w:rsidRDefault="00684491" w:rsidP="00684491">
            <w:pPr>
              <w:spacing w:line="300" w:lineRule="exact"/>
            </w:pPr>
            <w:r w:rsidRPr="00852DD3">
              <w:t>Manual Handling</w:t>
            </w:r>
          </w:p>
        </w:tc>
        <w:tc>
          <w:tcPr>
            <w:tcW w:w="3113" w:type="pct"/>
          </w:tcPr>
          <w:p w14:paraId="5711998E" w14:textId="47B20EE2" w:rsidR="00684491" w:rsidRPr="00852DD3" w:rsidRDefault="00684491" w:rsidP="00684491">
            <w:pPr>
              <w:numPr>
                <w:ilvl w:val="0"/>
                <w:numId w:val="1"/>
              </w:numPr>
              <w:tabs>
                <w:tab w:val="center" w:pos="4153"/>
                <w:tab w:val="right" w:pos="8306"/>
              </w:tabs>
            </w:pPr>
            <w:r w:rsidRPr="00852DD3">
              <w:t xml:space="preserve">Injury </w:t>
            </w:r>
            <w:r w:rsidR="00852DD3" w:rsidRPr="00852DD3">
              <w:t>lifting</w:t>
            </w:r>
          </w:p>
        </w:tc>
      </w:tr>
    </w:tbl>
    <w:p w14:paraId="0BAD6890" w14:textId="77777777" w:rsidR="00D36310" w:rsidRPr="00852DD3" w:rsidRDefault="00684491" w:rsidP="00613F4F">
      <w:pPr>
        <w:pStyle w:val="Heading2"/>
        <w:rPr>
          <w:lang w:val="en-AU"/>
        </w:rPr>
      </w:pPr>
      <w:r w:rsidRPr="00852DD3">
        <w:rPr>
          <w:lang w:val="en-AU"/>
        </w:rPr>
        <w:t>Preparation</w:t>
      </w:r>
      <w:r w:rsidR="00613F4F" w:rsidRPr="00852DD3">
        <w:rPr>
          <w:lang w:val="en-AU"/>
        </w:rPr>
        <w:t xml:space="preserve"> </w:t>
      </w:r>
    </w:p>
    <w:p w14:paraId="16911530" w14:textId="77777777" w:rsidR="00684491" w:rsidRPr="00852DD3" w:rsidRDefault="00684491" w:rsidP="00684491">
      <w:pPr>
        <w:pStyle w:val="ListParagraph"/>
        <w:rPr>
          <w:lang w:val="en-AU"/>
        </w:rPr>
      </w:pPr>
      <w:r w:rsidRPr="00852DD3">
        <w:rPr>
          <w:lang w:val="en-AU"/>
        </w:rPr>
        <w:t xml:space="preserve">Set up an exclusion zone by cordoning off both ends of the bay with witches’ hats or bollards and chains </w:t>
      </w:r>
      <w:proofErr w:type="gramStart"/>
      <w:r w:rsidRPr="00852DD3">
        <w:rPr>
          <w:lang w:val="en-AU"/>
        </w:rPr>
        <w:t>etc</w:t>
      </w:r>
      <w:proofErr w:type="gramEnd"/>
      <w:r w:rsidRPr="00852DD3">
        <w:rPr>
          <w:lang w:val="en-AU"/>
        </w:rPr>
        <w:t>, to prevent vehicles from entering your work area,</w:t>
      </w:r>
    </w:p>
    <w:p w14:paraId="56E680BE" w14:textId="77777777" w:rsidR="00684491" w:rsidRPr="00852DD3" w:rsidRDefault="00684491" w:rsidP="00684491">
      <w:pPr>
        <w:pStyle w:val="ListParagraph"/>
        <w:rPr>
          <w:lang w:val="en-AU"/>
        </w:rPr>
      </w:pPr>
      <w:r w:rsidRPr="00852DD3">
        <w:rPr>
          <w:lang w:val="en-AU"/>
        </w:rPr>
        <w:t>If setting up a power cord for your work, ensure the cord is kept well away from other wash bays and wet areas and does not pose a trip hazard to others using the facility,</w:t>
      </w:r>
    </w:p>
    <w:p w14:paraId="63E5DC9A" w14:textId="77777777" w:rsidR="00684491" w:rsidRPr="00852DD3" w:rsidRDefault="00684491" w:rsidP="00684491">
      <w:pPr>
        <w:pStyle w:val="ListParagraph"/>
        <w:rPr>
          <w:lang w:val="en-AU"/>
        </w:rPr>
      </w:pPr>
      <w:r w:rsidRPr="00852DD3">
        <w:rPr>
          <w:lang w:val="en-AU"/>
        </w:rPr>
        <w:t>Never set up or run a power cord across sharp edges,</w:t>
      </w:r>
    </w:p>
    <w:p w14:paraId="044CE926" w14:textId="77777777" w:rsidR="00684491" w:rsidRPr="00852DD3" w:rsidRDefault="00684491" w:rsidP="00684491">
      <w:pPr>
        <w:pStyle w:val="ListParagraph"/>
        <w:rPr>
          <w:lang w:val="en-AU"/>
        </w:rPr>
      </w:pPr>
      <w:r w:rsidRPr="00852DD3">
        <w:rPr>
          <w:lang w:val="en-AU"/>
        </w:rPr>
        <w:t>If using electric power tools, keep them clear of moisture and wet areas. Where possible, use cordless power tools,</w:t>
      </w:r>
    </w:p>
    <w:p w14:paraId="15990B2F" w14:textId="77777777" w:rsidR="00613F4F" w:rsidRPr="00852DD3" w:rsidRDefault="00684491" w:rsidP="00684491">
      <w:pPr>
        <w:pStyle w:val="ListParagraph"/>
        <w:rPr>
          <w:lang w:val="en-AU"/>
        </w:rPr>
      </w:pPr>
      <w:r w:rsidRPr="00852DD3">
        <w:rPr>
          <w:lang w:val="en-AU"/>
        </w:rPr>
        <w:t>Where possible, choose a quiet time (when vehicle traffic is light) for cleaning and maintenance to minimise disruptions to your work.</w:t>
      </w:r>
    </w:p>
    <w:p w14:paraId="2B4EBC47" w14:textId="77777777" w:rsidR="007255C6" w:rsidRPr="00852DD3" w:rsidRDefault="00684491" w:rsidP="008E074B">
      <w:pPr>
        <w:pStyle w:val="Heading2"/>
        <w:rPr>
          <w:lang w:val="en-AU"/>
        </w:rPr>
      </w:pPr>
      <w:r w:rsidRPr="00852DD3">
        <w:rPr>
          <w:lang w:val="en-AU"/>
        </w:rPr>
        <w:t>Cleaning Pits</w:t>
      </w:r>
    </w:p>
    <w:p w14:paraId="0699BE19" w14:textId="77777777" w:rsidR="00684491" w:rsidRPr="00852DD3" w:rsidRDefault="00684491" w:rsidP="00684491">
      <w:pPr>
        <w:pStyle w:val="ListParagraph"/>
        <w:rPr>
          <w:lang w:val="en-AU"/>
        </w:rPr>
      </w:pPr>
      <w:r w:rsidRPr="00852DD3">
        <w:rPr>
          <w:lang w:val="en-AU"/>
        </w:rPr>
        <w:t>Ensure those not involved in the work task remain clear of the work area,</w:t>
      </w:r>
    </w:p>
    <w:p w14:paraId="531E7170" w14:textId="77777777" w:rsidR="00684491" w:rsidRPr="00852DD3" w:rsidRDefault="00684491" w:rsidP="00684491">
      <w:pPr>
        <w:pStyle w:val="ListParagraph"/>
        <w:rPr>
          <w:lang w:val="en-AU"/>
        </w:rPr>
      </w:pPr>
      <w:r w:rsidRPr="00852DD3">
        <w:rPr>
          <w:lang w:val="en-AU"/>
        </w:rPr>
        <w:t>Always seek assistance from another worker when removing/replacing heavy grates from pits. Always use a lifting tool to lift while bending,</w:t>
      </w:r>
    </w:p>
    <w:p w14:paraId="51F2C3E8" w14:textId="77777777" w:rsidR="00684491" w:rsidRPr="00852DD3" w:rsidRDefault="00684491" w:rsidP="00684491">
      <w:pPr>
        <w:pStyle w:val="ListParagraph"/>
        <w:rPr>
          <w:lang w:val="en-AU"/>
        </w:rPr>
      </w:pPr>
      <w:r w:rsidRPr="00852DD3">
        <w:rPr>
          <w:lang w:val="en-AU"/>
        </w:rPr>
        <w:t xml:space="preserve">Remove and discard sediment from the pre-filter, </w:t>
      </w:r>
    </w:p>
    <w:p w14:paraId="69527C89" w14:textId="1ADB9855" w:rsidR="00684491" w:rsidRPr="00852DD3" w:rsidRDefault="00852DD3" w:rsidP="00684491">
      <w:pPr>
        <w:pStyle w:val="ListParagraph"/>
        <w:rPr>
          <w:lang w:val="en-AU"/>
        </w:rPr>
      </w:pPr>
      <w:r w:rsidRPr="00852DD3">
        <w:rPr>
          <w:lang w:val="en-AU"/>
        </w:rPr>
        <w:t>Shovelling</w:t>
      </w:r>
      <w:r w:rsidR="00684491" w:rsidRPr="00852DD3">
        <w:rPr>
          <w:lang w:val="en-AU"/>
        </w:rPr>
        <w:t xml:space="preserve"> from the pit may require an awkward posture. Take regular breaks during this process,</w:t>
      </w:r>
    </w:p>
    <w:p w14:paraId="1C808B22" w14:textId="77777777" w:rsidR="008E074B" w:rsidRPr="00852DD3" w:rsidRDefault="00684491" w:rsidP="00684491">
      <w:pPr>
        <w:pStyle w:val="ListParagraph"/>
        <w:rPr>
          <w:lang w:val="en-AU"/>
        </w:rPr>
      </w:pPr>
      <w:r w:rsidRPr="00852DD3">
        <w:rPr>
          <w:lang w:val="en-AU"/>
        </w:rPr>
        <w:t>Be aware that you have an uncovered pit throughout cleaning. Remain as clear of the pit as possible until the grate is replaced, and the pit is covered.</w:t>
      </w:r>
    </w:p>
    <w:p w14:paraId="0A665865" w14:textId="77777777" w:rsidR="00684491" w:rsidRPr="00852DD3" w:rsidRDefault="00521035" w:rsidP="001624D5">
      <w:pPr>
        <w:pStyle w:val="Heading2"/>
        <w:rPr>
          <w:lang w:val="en-AU"/>
        </w:rPr>
      </w:pPr>
      <w:r w:rsidRPr="00852DD3">
        <w:rPr>
          <w:lang w:val="en-AU"/>
        </w:rPr>
        <w:t>Cleaning Walls</w:t>
      </w:r>
    </w:p>
    <w:p w14:paraId="1359C148" w14:textId="77777777" w:rsidR="00521035" w:rsidRPr="00852DD3" w:rsidRDefault="00521035" w:rsidP="001624D5">
      <w:pPr>
        <w:pStyle w:val="ListParagraph"/>
        <w:rPr>
          <w:lang w:val="en-AU"/>
        </w:rPr>
      </w:pPr>
      <w:r w:rsidRPr="00852DD3">
        <w:rPr>
          <w:lang w:val="en-AU"/>
        </w:rPr>
        <w:t xml:space="preserve">Cleaning tiles and walls of bays requires the use of harsh chemicals. Always adhere to the safety recommendations on the MSDS in relation to the chemicals used during cleaning. Use any required PPE, e.g., masks, gloves, safety glasses, </w:t>
      </w:r>
    </w:p>
    <w:p w14:paraId="7558AF89" w14:textId="77777777" w:rsidR="00521035" w:rsidRPr="00852DD3" w:rsidRDefault="00521035" w:rsidP="001624D5">
      <w:pPr>
        <w:pStyle w:val="ListParagraph"/>
        <w:rPr>
          <w:lang w:val="en-AU"/>
        </w:rPr>
      </w:pPr>
      <w:r w:rsidRPr="00852DD3">
        <w:rPr>
          <w:lang w:val="en-AU"/>
        </w:rPr>
        <w:t>Pressure spraying will cause the chemicals to aerosol, so it is important to protect exposed skin, the eyes, mouth, and nose,</w:t>
      </w:r>
    </w:p>
    <w:p w14:paraId="66530671" w14:textId="77777777" w:rsidR="00521035" w:rsidRPr="00852DD3" w:rsidRDefault="00521035" w:rsidP="001624D5">
      <w:pPr>
        <w:pStyle w:val="ListParagraph"/>
        <w:rPr>
          <w:lang w:val="en-AU"/>
        </w:rPr>
      </w:pPr>
      <w:r w:rsidRPr="00852DD3">
        <w:rPr>
          <w:lang w:val="en-AU"/>
        </w:rPr>
        <w:t>Ensure others are kept a safe distance away during the cleaning to avoid contact with any spray drift,</w:t>
      </w:r>
    </w:p>
    <w:p w14:paraId="1A2AF7A4" w14:textId="77777777" w:rsidR="00521035" w:rsidRPr="00852DD3" w:rsidRDefault="00521035" w:rsidP="001624D5">
      <w:pPr>
        <w:pStyle w:val="ListParagraph"/>
        <w:rPr>
          <w:lang w:val="en-AU"/>
        </w:rPr>
      </w:pPr>
      <w:r w:rsidRPr="00852DD3">
        <w:rPr>
          <w:lang w:val="en-AU"/>
        </w:rPr>
        <w:t>Avoid using these chemicals on windy days where the spray may drift lengthy distances or to other areas</w:t>
      </w:r>
      <w:r w:rsidR="001624D5" w:rsidRPr="00852DD3">
        <w:rPr>
          <w:lang w:val="en-AU"/>
        </w:rPr>
        <w:t xml:space="preserve"> of the wash that may be in use.</w:t>
      </w:r>
    </w:p>
    <w:p w14:paraId="7D6B1934" w14:textId="77777777" w:rsidR="001624D5" w:rsidRPr="00852DD3" w:rsidRDefault="001624D5" w:rsidP="001624D5">
      <w:pPr>
        <w:pStyle w:val="Heading2"/>
        <w:rPr>
          <w:lang w:val="en-AU"/>
        </w:rPr>
      </w:pPr>
      <w:r w:rsidRPr="00852DD3">
        <w:rPr>
          <w:lang w:val="en-AU"/>
        </w:rPr>
        <w:t>Maintenance Work</w:t>
      </w:r>
    </w:p>
    <w:p w14:paraId="10B2DCCD" w14:textId="77777777" w:rsidR="001624D5" w:rsidRPr="00852DD3" w:rsidRDefault="001624D5" w:rsidP="001624D5">
      <w:pPr>
        <w:pStyle w:val="ListParagraph"/>
        <w:rPr>
          <w:lang w:val="en-AU"/>
        </w:rPr>
      </w:pPr>
      <w:r w:rsidRPr="00852DD3">
        <w:rPr>
          <w:lang w:val="en-AU"/>
        </w:rPr>
        <w:t>Remember you are working in a wet area. Exercise caution if using electricity,</w:t>
      </w:r>
    </w:p>
    <w:p w14:paraId="38CD5028" w14:textId="77777777" w:rsidR="001624D5" w:rsidRPr="00852DD3" w:rsidRDefault="001624D5" w:rsidP="001624D5">
      <w:pPr>
        <w:pStyle w:val="ListParagraph"/>
        <w:rPr>
          <w:lang w:val="en-AU"/>
        </w:rPr>
      </w:pPr>
      <w:r w:rsidRPr="00852DD3">
        <w:rPr>
          <w:lang w:val="en-AU"/>
        </w:rPr>
        <w:lastRenderedPageBreak/>
        <w:t>If using a ladder to access the work area, take extra care to ensure you don’t slip on ladder rungs,</w:t>
      </w:r>
    </w:p>
    <w:p w14:paraId="3788E466" w14:textId="77777777" w:rsidR="001624D5" w:rsidRPr="00852DD3" w:rsidRDefault="001624D5" w:rsidP="001624D5">
      <w:pPr>
        <w:pStyle w:val="ListParagraph"/>
        <w:rPr>
          <w:lang w:val="en-AU"/>
        </w:rPr>
      </w:pPr>
      <w:r w:rsidRPr="00852DD3">
        <w:rPr>
          <w:lang w:val="en-AU"/>
        </w:rPr>
        <w:t>Ensure the ladder is positioned correctly and stable to prevent slipping,</w:t>
      </w:r>
    </w:p>
    <w:p w14:paraId="19AEFD0A" w14:textId="77777777" w:rsidR="001624D5" w:rsidRPr="001624D5" w:rsidRDefault="001624D5" w:rsidP="001624D5">
      <w:pPr>
        <w:pStyle w:val="ListParagraph"/>
      </w:pPr>
      <w:r w:rsidRPr="00852DD3">
        <w:rPr>
          <w:lang w:val="en-AU"/>
        </w:rPr>
        <w:t>Do not leave the work area unattended if there are hazards exposed.</w:t>
      </w:r>
    </w:p>
    <w:sectPr w:rsidR="001624D5" w:rsidRPr="001624D5" w:rsidSect="00476AA0">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DDDE" w14:textId="77777777" w:rsidR="0057280B" w:rsidRPr="00852DD3" w:rsidRDefault="0057280B" w:rsidP="007E4F87">
      <w:pPr>
        <w:spacing w:after="0" w:line="240" w:lineRule="auto"/>
      </w:pPr>
      <w:r w:rsidRPr="00852DD3">
        <w:separator/>
      </w:r>
    </w:p>
  </w:endnote>
  <w:endnote w:type="continuationSeparator" w:id="0">
    <w:p w14:paraId="532C7044" w14:textId="77777777" w:rsidR="0057280B" w:rsidRPr="00852DD3" w:rsidRDefault="0057280B" w:rsidP="007E4F87">
      <w:pPr>
        <w:spacing w:after="0" w:line="240" w:lineRule="auto"/>
      </w:pPr>
      <w:r w:rsidRPr="00852D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852DD3" w14:paraId="682F201C" w14:textId="77777777" w:rsidTr="00EB2847">
      <w:tc>
        <w:tcPr>
          <w:tcW w:w="4090" w:type="pct"/>
        </w:tcPr>
        <w:p w14:paraId="17DA4D37" w14:textId="77777777" w:rsidR="00FB2321" w:rsidRPr="00852DD3" w:rsidRDefault="00FB2321">
          <w:pPr>
            <w:pStyle w:val="Footer"/>
            <w:rPr>
              <w:color w:val="0064AA"/>
              <w:sz w:val="16"/>
              <w:szCs w:val="16"/>
            </w:rPr>
          </w:pPr>
          <w:r w:rsidRPr="00852DD3">
            <w:rPr>
              <w:color w:val="0064AA"/>
              <w:sz w:val="16"/>
              <w:szCs w:val="16"/>
            </w:rPr>
            <w:t>The controlled version of this document is on the ACWA website</w:t>
          </w:r>
        </w:p>
      </w:tc>
      <w:tc>
        <w:tcPr>
          <w:tcW w:w="910" w:type="pct"/>
        </w:tcPr>
        <w:p w14:paraId="2CD0FAB8" w14:textId="77777777" w:rsidR="00FB2321" w:rsidRPr="00852DD3" w:rsidRDefault="002B3465" w:rsidP="002B3465">
          <w:pPr>
            <w:pStyle w:val="Footer"/>
            <w:jc w:val="right"/>
            <w:rPr>
              <w:color w:val="0064AA"/>
              <w:sz w:val="16"/>
              <w:szCs w:val="16"/>
            </w:rPr>
          </w:pPr>
          <w:r w:rsidRPr="00852DD3">
            <w:rPr>
              <w:color w:val="0064AA"/>
              <w:sz w:val="16"/>
              <w:szCs w:val="16"/>
            </w:rPr>
            <w:t xml:space="preserve">Page </w:t>
          </w:r>
          <w:r w:rsidRPr="00852DD3">
            <w:rPr>
              <w:b/>
              <w:bCs/>
              <w:color w:val="0064AA"/>
              <w:sz w:val="16"/>
              <w:szCs w:val="16"/>
            </w:rPr>
            <w:fldChar w:fldCharType="begin"/>
          </w:r>
          <w:r w:rsidRPr="00852DD3">
            <w:rPr>
              <w:b/>
              <w:bCs/>
              <w:color w:val="0064AA"/>
              <w:sz w:val="16"/>
              <w:szCs w:val="16"/>
            </w:rPr>
            <w:instrText xml:space="preserve"> PAGE  \* Arabic  \* MERGEFORMAT </w:instrText>
          </w:r>
          <w:r w:rsidRPr="00852DD3">
            <w:rPr>
              <w:b/>
              <w:bCs/>
              <w:color w:val="0064AA"/>
              <w:sz w:val="16"/>
              <w:szCs w:val="16"/>
            </w:rPr>
            <w:fldChar w:fldCharType="separate"/>
          </w:r>
          <w:r w:rsidR="001624D5" w:rsidRPr="00852DD3">
            <w:rPr>
              <w:bCs/>
              <w:color w:val="0064AA"/>
              <w:sz w:val="16"/>
              <w:szCs w:val="16"/>
            </w:rPr>
            <w:t>2</w:t>
          </w:r>
          <w:r w:rsidRPr="00852DD3">
            <w:rPr>
              <w:b/>
              <w:bCs/>
              <w:color w:val="0064AA"/>
              <w:sz w:val="16"/>
              <w:szCs w:val="16"/>
            </w:rPr>
            <w:fldChar w:fldCharType="end"/>
          </w:r>
          <w:r w:rsidRPr="00852DD3">
            <w:rPr>
              <w:color w:val="0064AA"/>
              <w:sz w:val="16"/>
              <w:szCs w:val="16"/>
            </w:rPr>
            <w:t xml:space="preserve"> of </w:t>
          </w:r>
          <w:r w:rsidRPr="00852DD3">
            <w:rPr>
              <w:b/>
              <w:bCs/>
              <w:color w:val="0064AA"/>
              <w:sz w:val="16"/>
              <w:szCs w:val="16"/>
            </w:rPr>
            <w:fldChar w:fldCharType="begin"/>
          </w:r>
          <w:r w:rsidRPr="00852DD3">
            <w:rPr>
              <w:b/>
              <w:bCs/>
              <w:color w:val="0064AA"/>
              <w:sz w:val="16"/>
              <w:szCs w:val="16"/>
            </w:rPr>
            <w:instrText xml:space="preserve"> NUMPAGES  \* Arabic  \* MERGEFORMAT </w:instrText>
          </w:r>
          <w:r w:rsidRPr="00852DD3">
            <w:rPr>
              <w:b/>
              <w:bCs/>
              <w:color w:val="0064AA"/>
              <w:sz w:val="16"/>
              <w:szCs w:val="16"/>
            </w:rPr>
            <w:fldChar w:fldCharType="separate"/>
          </w:r>
          <w:r w:rsidR="001624D5" w:rsidRPr="00852DD3">
            <w:rPr>
              <w:bCs/>
              <w:color w:val="0064AA"/>
              <w:sz w:val="16"/>
              <w:szCs w:val="16"/>
            </w:rPr>
            <w:t>2</w:t>
          </w:r>
          <w:r w:rsidRPr="00852DD3">
            <w:rPr>
              <w:b/>
              <w:bCs/>
              <w:color w:val="0064AA"/>
              <w:sz w:val="16"/>
              <w:szCs w:val="16"/>
            </w:rPr>
            <w:fldChar w:fldCharType="end"/>
          </w:r>
        </w:p>
      </w:tc>
    </w:tr>
  </w:tbl>
  <w:p w14:paraId="72EFC602" w14:textId="77777777" w:rsidR="00DB1AFF" w:rsidRPr="00852DD3" w:rsidRDefault="00D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FEE9" w14:textId="77777777" w:rsidR="0057280B" w:rsidRPr="00852DD3" w:rsidRDefault="0057280B" w:rsidP="007E4F87">
      <w:pPr>
        <w:spacing w:after="0" w:line="240" w:lineRule="auto"/>
      </w:pPr>
      <w:r w:rsidRPr="00852DD3">
        <w:separator/>
      </w:r>
    </w:p>
  </w:footnote>
  <w:footnote w:type="continuationSeparator" w:id="0">
    <w:p w14:paraId="0421C147" w14:textId="77777777" w:rsidR="0057280B" w:rsidRPr="00852DD3" w:rsidRDefault="0057280B" w:rsidP="007E4F87">
      <w:pPr>
        <w:spacing w:after="0" w:line="240" w:lineRule="auto"/>
      </w:pPr>
      <w:r w:rsidRPr="00852D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F351C6" w:rsidRPr="00852DD3" w14:paraId="5B689018" w14:textId="77777777" w:rsidTr="002206C7">
      <w:tc>
        <w:tcPr>
          <w:tcW w:w="9016" w:type="dxa"/>
        </w:tcPr>
        <w:p w14:paraId="0B005321" w14:textId="77777777" w:rsidR="00F351C6" w:rsidRPr="00852DD3" w:rsidRDefault="00476AA0" w:rsidP="00F351C6">
          <w:pPr>
            <w:pStyle w:val="Footer"/>
            <w:tabs>
              <w:tab w:val="right" w:pos="9960"/>
            </w:tabs>
            <w:rPr>
              <w:color w:val="093C61"/>
              <w:sz w:val="16"/>
              <w:szCs w:val="16"/>
            </w:rPr>
          </w:pPr>
          <w:r w:rsidRPr="00852DD3">
            <w:rPr>
              <w:color w:val="093C61"/>
            </w:rPr>
            <w:drawing>
              <wp:anchor distT="0" distB="0" distL="114300" distR="114300" simplePos="0" relativeHeight="251658240" behindDoc="0" locked="0" layoutInCell="1" allowOverlap="1" wp14:anchorId="362A85F7" wp14:editId="186228F4">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852DD3">
            <w:rPr>
              <w:color w:val="093C61"/>
              <w:sz w:val="16"/>
              <w:szCs w:val="16"/>
            </w:rPr>
            <w:t>Version: 02</w:t>
          </w:r>
        </w:p>
        <w:p w14:paraId="2681C4D3" w14:textId="77777777" w:rsidR="00F351C6" w:rsidRPr="00852DD3" w:rsidRDefault="00F351C6" w:rsidP="00F351C6">
          <w:pPr>
            <w:pStyle w:val="Header"/>
          </w:pPr>
          <w:r w:rsidRPr="00852DD3">
            <w:rPr>
              <w:color w:val="093C61"/>
              <w:sz w:val="16"/>
              <w:szCs w:val="16"/>
            </w:rPr>
            <w:t>Date: August 2023</w:t>
          </w:r>
          <w:r w:rsidR="00476AA0" w:rsidRPr="00852DD3">
            <w:rPr>
              <w:color w:val="093C61"/>
            </w:rPr>
            <w:t xml:space="preserve"> </w:t>
          </w:r>
        </w:p>
      </w:tc>
    </w:tr>
  </w:tbl>
  <w:p w14:paraId="556CC075" w14:textId="77777777" w:rsidR="007E4F87" w:rsidRPr="00852DD3" w:rsidRDefault="007E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713"/>
    <w:multiLevelType w:val="hybridMultilevel"/>
    <w:tmpl w:val="11EE22B0"/>
    <w:lvl w:ilvl="0" w:tplc="3440E23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09815A54"/>
    <w:multiLevelType w:val="hybridMultilevel"/>
    <w:tmpl w:val="0B0C4E5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 w15:restartNumberingAfterBreak="0">
    <w:nsid w:val="0EAD40EE"/>
    <w:multiLevelType w:val="hybridMultilevel"/>
    <w:tmpl w:val="CC5C9272"/>
    <w:lvl w:ilvl="0" w:tplc="1B62D01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3" w15:restartNumberingAfterBreak="0">
    <w:nsid w:val="12EA4AD8"/>
    <w:multiLevelType w:val="hybridMultilevel"/>
    <w:tmpl w:val="B7BC3168"/>
    <w:lvl w:ilvl="0" w:tplc="DFBCD450">
      <w:start w:val="1"/>
      <w:numFmt w:val="decimal"/>
      <w:lvlText w:val="%1."/>
      <w:lvlJc w:val="left"/>
      <w:pPr>
        <w:ind w:left="1430" w:hanging="710"/>
      </w:pPr>
      <w:rPr>
        <w:rFonts w:hint="default"/>
        <w:b/>
        <w:bCs/>
      </w:rPr>
    </w:lvl>
    <w:lvl w:ilvl="1" w:tplc="37508700">
      <w:start w:val="1"/>
      <w:numFmt w:val="bullet"/>
      <w:lvlText w:val="•"/>
      <w:lvlJc w:val="left"/>
      <w:pPr>
        <w:ind w:left="2140" w:hanging="700"/>
      </w:pPr>
      <w:rPr>
        <w:rFonts w:ascii="Calibri" w:eastAsiaTheme="minorEastAsia" w:hAnsi="Calibri" w:cstheme="minorBidi" w:hint="default"/>
      </w:rPr>
    </w:lvl>
    <w:lvl w:ilvl="2" w:tplc="F2F8D6DC">
      <w:start w:val="1"/>
      <w:numFmt w:val="lowerLetter"/>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4" w15:restartNumberingAfterBreak="0">
    <w:nsid w:val="2E496F42"/>
    <w:multiLevelType w:val="hybridMultilevel"/>
    <w:tmpl w:val="0590BE4C"/>
    <w:lvl w:ilvl="0" w:tplc="BC0E0430">
      <w:start w:val="1"/>
      <w:numFmt w:val="bullet"/>
      <w:lvlText w:val="-"/>
      <w:lvlJc w:val="left"/>
      <w:pPr>
        <w:tabs>
          <w:tab w:val="num" w:pos="720"/>
        </w:tabs>
        <w:ind w:left="720" w:hanging="360"/>
      </w:pPr>
      <w:rPr>
        <w:rFonts w:ascii="Courier New" w:hAnsi="Courier New" w:hint="default"/>
        <w:b/>
      </w:rPr>
    </w:lvl>
    <w:lvl w:ilvl="1" w:tplc="0F800318" w:tentative="1">
      <w:start w:val="1"/>
      <w:numFmt w:val="bullet"/>
      <w:lvlText w:val="o"/>
      <w:lvlJc w:val="left"/>
      <w:pPr>
        <w:tabs>
          <w:tab w:val="num" w:pos="1440"/>
        </w:tabs>
        <w:ind w:left="1440" w:hanging="360"/>
      </w:pPr>
      <w:rPr>
        <w:rFonts w:ascii="Courier New" w:hAnsi="Courier New" w:cs="Courier New" w:hint="default"/>
      </w:rPr>
    </w:lvl>
    <w:lvl w:ilvl="2" w:tplc="F2728646" w:tentative="1">
      <w:start w:val="1"/>
      <w:numFmt w:val="bullet"/>
      <w:lvlText w:val=""/>
      <w:lvlJc w:val="left"/>
      <w:pPr>
        <w:tabs>
          <w:tab w:val="num" w:pos="2160"/>
        </w:tabs>
        <w:ind w:left="2160" w:hanging="360"/>
      </w:pPr>
      <w:rPr>
        <w:rFonts w:ascii="Wingdings" w:hAnsi="Wingdings" w:hint="default"/>
      </w:rPr>
    </w:lvl>
    <w:lvl w:ilvl="3" w:tplc="99668688" w:tentative="1">
      <w:start w:val="1"/>
      <w:numFmt w:val="bullet"/>
      <w:lvlText w:val=""/>
      <w:lvlJc w:val="left"/>
      <w:pPr>
        <w:tabs>
          <w:tab w:val="num" w:pos="2880"/>
        </w:tabs>
        <w:ind w:left="2880" w:hanging="360"/>
      </w:pPr>
      <w:rPr>
        <w:rFonts w:ascii="Symbol" w:hAnsi="Symbol" w:hint="default"/>
      </w:rPr>
    </w:lvl>
    <w:lvl w:ilvl="4" w:tplc="B48AA1E2" w:tentative="1">
      <w:start w:val="1"/>
      <w:numFmt w:val="bullet"/>
      <w:lvlText w:val="o"/>
      <w:lvlJc w:val="left"/>
      <w:pPr>
        <w:tabs>
          <w:tab w:val="num" w:pos="3600"/>
        </w:tabs>
        <w:ind w:left="3600" w:hanging="360"/>
      </w:pPr>
      <w:rPr>
        <w:rFonts w:ascii="Courier New" w:hAnsi="Courier New" w:cs="Courier New" w:hint="default"/>
      </w:rPr>
    </w:lvl>
    <w:lvl w:ilvl="5" w:tplc="04546EC8" w:tentative="1">
      <w:start w:val="1"/>
      <w:numFmt w:val="bullet"/>
      <w:lvlText w:val=""/>
      <w:lvlJc w:val="left"/>
      <w:pPr>
        <w:tabs>
          <w:tab w:val="num" w:pos="4320"/>
        </w:tabs>
        <w:ind w:left="4320" w:hanging="360"/>
      </w:pPr>
      <w:rPr>
        <w:rFonts w:ascii="Wingdings" w:hAnsi="Wingdings" w:hint="default"/>
      </w:rPr>
    </w:lvl>
    <w:lvl w:ilvl="6" w:tplc="62B29E60" w:tentative="1">
      <w:start w:val="1"/>
      <w:numFmt w:val="bullet"/>
      <w:lvlText w:val=""/>
      <w:lvlJc w:val="left"/>
      <w:pPr>
        <w:tabs>
          <w:tab w:val="num" w:pos="5040"/>
        </w:tabs>
        <w:ind w:left="5040" w:hanging="360"/>
      </w:pPr>
      <w:rPr>
        <w:rFonts w:ascii="Symbol" w:hAnsi="Symbol" w:hint="default"/>
      </w:rPr>
    </w:lvl>
    <w:lvl w:ilvl="7" w:tplc="727C978A" w:tentative="1">
      <w:start w:val="1"/>
      <w:numFmt w:val="bullet"/>
      <w:lvlText w:val="o"/>
      <w:lvlJc w:val="left"/>
      <w:pPr>
        <w:tabs>
          <w:tab w:val="num" w:pos="5760"/>
        </w:tabs>
        <w:ind w:left="5760" w:hanging="360"/>
      </w:pPr>
      <w:rPr>
        <w:rFonts w:ascii="Courier New" w:hAnsi="Courier New" w:cs="Courier New" w:hint="default"/>
      </w:rPr>
    </w:lvl>
    <w:lvl w:ilvl="8" w:tplc="F3AE03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E26AD"/>
    <w:multiLevelType w:val="hybridMultilevel"/>
    <w:tmpl w:val="56740F3E"/>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1B609C2"/>
    <w:multiLevelType w:val="hybridMultilevel"/>
    <w:tmpl w:val="E9700D4C"/>
    <w:lvl w:ilvl="0" w:tplc="ABF4259E">
      <w:start w:val="1"/>
      <w:numFmt w:val="lowerLetter"/>
      <w:lvlText w:val="%1)"/>
      <w:lvlJc w:val="left"/>
      <w:pPr>
        <w:ind w:left="1080" w:hanging="360"/>
      </w:pPr>
      <w:rPr>
        <w:rFonts w:hint="default"/>
        <w:b w:val="0"/>
        <w:bCs w:val="0"/>
        <w:i w:val="0"/>
        <w:iCs w:val="0"/>
        <w:spacing w:val="-1"/>
        <w:w w:val="100"/>
        <w:sz w:val="20"/>
        <w:szCs w:val="20"/>
      </w:rPr>
    </w:lvl>
    <w:lvl w:ilvl="1" w:tplc="9F2E237E">
      <w:start w:val="1"/>
      <w:numFmt w:val="lowerLetter"/>
      <w:lvlText w:val="(%2)"/>
      <w:lvlJc w:val="left"/>
      <w:pPr>
        <w:ind w:left="1800" w:hanging="360"/>
      </w:pPr>
      <w:rPr>
        <w:rFonts w:hint="default"/>
      </w:rPr>
    </w:lvl>
    <w:lvl w:ilvl="2" w:tplc="6EE27692">
      <w:start w:val="1"/>
      <w:numFmt w:val="decimal"/>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8" w15:restartNumberingAfterBreak="0">
    <w:nsid w:val="53400F48"/>
    <w:multiLevelType w:val="hybridMultilevel"/>
    <w:tmpl w:val="C8A4F4F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143" w:hanging="360"/>
      </w:pPr>
      <w:rPr>
        <w:rFonts w:ascii="Courier New" w:hAnsi="Courier New" w:cs="Courier New" w:hint="default"/>
      </w:rPr>
    </w:lvl>
    <w:lvl w:ilvl="2" w:tplc="14070005" w:tentative="1">
      <w:start w:val="1"/>
      <w:numFmt w:val="bullet"/>
      <w:lvlText w:val=""/>
      <w:lvlJc w:val="left"/>
      <w:pPr>
        <w:ind w:left="1863" w:hanging="360"/>
      </w:pPr>
      <w:rPr>
        <w:rFonts w:ascii="Wingdings" w:hAnsi="Wingdings" w:hint="default"/>
      </w:rPr>
    </w:lvl>
    <w:lvl w:ilvl="3" w:tplc="14070001" w:tentative="1">
      <w:start w:val="1"/>
      <w:numFmt w:val="bullet"/>
      <w:lvlText w:val=""/>
      <w:lvlJc w:val="left"/>
      <w:pPr>
        <w:ind w:left="2583" w:hanging="360"/>
      </w:pPr>
      <w:rPr>
        <w:rFonts w:ascii="Symbol" w:hAnsi="Symbol" w:hint="default"/>
      </w:rPr>
    </w:lvl>
    <w:lvl w:ilvl="4" w:tplc="14070003" w:tentative="1">
      <w:start w:val="1"/>
      <w:numFmt w:val="bullet"/>
      <w:lvlText w:val="o"/>
      <w:lvlJc w:val="left"/>
      <w:pPr>
        <w:ind w:left="3303" w:hanging="360"/>
      </w:pPr>
      <w:rPr>
        <w:rFonts w:ascii="Courier New" w:hAnsi="Courier New" w:cs="Courier New" w:hint="default"/>
      </w:rPr>
    </w:lvl>
    <w:lvl w:ilvl="5" w:tplc="14070005" w:tentative="1">
      <w:start w:val="1"/>
      <w:numFmt w:val="bullet"/>
      <w:lvlText w:val=""/>
      <w:lvlJc w:val="left"/>
      <w:pPr>
        <w:ind w:left="4023" w:hanging="360"/>
      </w:pPr>
      <w:rPr>
        <w:rFonts w:ascii="Wingdings" w:hAnsi="Wingdings" w:hint="default"/>
      </w:rPr>
    </w:lvl>
    <w:lvl w:ilvl="6" w:tplc="14070001" w:tentative="1">
      <w:start w:val="1"/>
      <w:numFmt w:val="bullet"/>
      <w:lvlText w:val=""/>
      <w:lvlJc w:val="left"/>
      <w:pPr>
        <w:ind w:left="4743" w:hanging="360"/>
      </w:pPr>
      <w:rPr>
        <w:rFonts w:ascii="Symbol" w:hAnsi="Symbol" w:hint="default"/>
      </w:rPr>
    </w:lvl>
    <w:lvl w:ilvl="7" w:tplc="14070003" w:tentative="1">
      <w:start w:val="1"/>
      <w:numFmt w:val="bullet"/>
      <w:lvlText w:val="o"/>
      <w:lvlJc w:val="left"/>
      <w:pPr>
        <w:ind w:left="5463" w:hanging="360"/>
      </w:pPr>
      <w:rPr>
        <w:rFonts w:ascii="Courier New" w:hAnsi="Courier New" w:cs="Courier New" w:hint="default"/>
      </w:rPr>
    </w:lvl>
    <w:lvl w:ilvl="8" w:tplc="14070005" w:tentative="1">
      <w:start w:val="1"/>
      <w:numFmt w:val="bullet"/>
      <w:lvlText w:val=""/>
      <w:lvlJc w:val="left"/>
      <w:pPr>
        <w:ind w:left="6183" w:hanging="360"/>
      </w:pPr>
      <w:rPr>
        <w:rFonts w:ascii="Wingdings" w:hAnsi="Wingdings" w:hint="default"/>
      </w:rPr>
    </w:lvl>
  </w:abstractNum>
  <w:abstractNum w:abstractNumId="9" w15:restartNumberingAfterBreak="0">
    <w:nsid w:val="543666F1"/>
    <w:multiLevelType w:val="hybridMultilevel"/>
    <w:tmpl w:val="030068E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0" w15:restartNumberingAfterBreak="0">
    <w:nsid w:val="650718DB"/>
    <w:multiLevelType w:val="hybridMultilevel"/>
    <w:tmpl w:val="89C84EC8"/>
    <w:lvl w:ilvl="0" w:tplc="3440E23E">
      <w:numFmt w:val="bullet"/>
      <w:lvlText w:val="•"/>
      <w:lvlJc w:val="left"/>
      <w:pPr>
        <w:ind w:left="1133" w:hanging="710"/>
      </w:pPr>
      <w:rPr>
        <w:rFonts w:ascii="Calibri" w:eastAsiaTheme="minorEastAsia" w:hAnsi="Calibri" w:cs="Calibri" w:hint="default"/>
      </w:rPr>
    </w:lvl>
    <w:lvl w:ilvl="1" w:tplc="14070003" w:tentative="1">
      <w:start w:val="1"/>
      <w:numFmt w:val="bullet"/>
      <w:lvlText w:val="o"/>
      <w:lvlJc w:val="left"/>
      <w:pPr>
        <w:ind w:left="1503" w:hanging="360"/>
      </w:pPr>
      <w:rPr>
        <w:rFonts w:ascii="Courier New" w:hAnsi="Courier New" w:cs="Courier New" w:hint="default"/>
      </w:rPr>
    </w:lvl>
    <w:lvl w:ilvl="2" w:tplc="14070005" w:tentative="1">
      <w:start w:val="1"/>
      <w:numFmt w:val="bullet"/>
      <w:lvlText w:val=""/>
      <w:lvlJc w:val="left"/>
      <w:pPr>
        <w:ind w:left="2223" w:hanging="360"/>
      </w:pPr>
      <w:rPr>
        <w:rFonts w:ascii="Wingdings" w:hAnsi="Wingdings" w:hint="default"/>
      </w:rPr>
    </w:lvl>
    <w:lvl w:ilvl="3" w:tplc="14070001" w:tentative="1">
      <w:start w:val="1"/>
      <w:numFmt w:val="bullet"/>
      <w:lvlText w:val=""/>
      <w:lvlJc w:val="left"/>
      <w:pPr>
        <w:ind w:left="2943" w:hanging="360"/>
      </w:pPr>
      <w:rPr>
        <w:rFonts w:ascii="Symbol" w:hAnsi="Symbol" w:hint="default"/>
      </w:rPr>
    </w:lvl>
    <w:lvl w:ilvl="4" w:tplc="14070003" w:tentative="1">
      <w:start w:val="1"/>
      <w:numFmt w:val="bullet"/>
      <w:lvlText w:val="o"/>
      <w:lvlJc w:val="left"/>
      <w:pPr>
        <w:ind w:left="3663" w:hanging="360"/>
      </w:pPr>
      <w:rPr>
        <w:rFonts w:ascii="Courier New" w:hAnsi="Courier New" w:cs="Courier New" w:hint="default"/>
      </w:rPr>
    </w:lvl>
    <w:lvl w:ilvl="5" w:tplc="14070005" w:tentative="1">
      <w:start w:val="1"/>
      <w:numFmt w:val="bullet"/>
      <w:lvlText w:val=""/>
      <w:lvlJc w:val="left"/>
      <w:pPr>
        <w:ind w:left="4383" w:hanging="360"/>
      </w:pPr>
      <w:rPr>
        <w:rFonts w:ascii="Wingdings" w:hAnsi="Wingdings" w:hint="default"/>
      </w:rPr>
    </w:lvl>
    <w:lvl w:ilvl="6" w:tplc="14070001" w:tentative="1">
      <w:start w:val="1"/>
      <w:numFmt w:val="bullet"/>
      <w:lvlText w:val=""/>
      <w:lvlJc w:val="left"/>
      <w:pPr>
        <w:ind w:left="5103" w:hanging="360"/>
      </w:pPr>
      <w:rPr>
        <w:rFonts w:ascii="Symbol" w:hAnsi="Symbol" w:hint="default"/>
      </w:rPr>
    </w:lvl>
    <w:lvl w:ilvl="7" w:tplc="14070003" w:tentative="1">
      <w:start w:val="1"/>
      <w:numFmt w:val="bullet"/>
      <w:lvlText w:val="o"/>
      <w:lvlJc w:val="left"/>
      <w:pPr>
        <w:ind w:left="5823" w:hanging="360"/>
      </w:pPr>
      <w:rPr>
        <w:rFonts w:ascii="Courier New" w:hAnsi="Courier New" w:cs="Courier New" w:hint="default"/>
      </w:rPr>
    </w:lvl>
    <w:lvl w:ilvl="8" w:tplc="14070005" w:tentative="1">
      <w:start w:val="1"/>
      <w:numFmt w:val="bullet"/>
      <w:lvlText w:val=""/>
      <w:lvlJc w:val="left"/>
      <w:pPr>
        <w:ind w:left="6543" w:hanging="360"/>
      </w:pPr>
      <w:rPr>
        <w:rFonts w:ascii="Wingdings" w:hAnsi="Wingdings" w:hint="default"/>
      </w:rPr>
    </w:lvl>
  </w:abstractNum>
  <w:abstractNum w:abstractNumId="11" w15:restartNumberingAfterBreak="0">
    <w:nsid w:val="70623ED1"/>
    <w:multiLevelType w:val="hybridMultilevel"/>
    <w:tmpl w:val="11E4A19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2" w15:restartNumberingAfterBreak="0">
    <w:nsid w:val="72F160D0"/>
    <w:multiLevelType w:val="hybridMultilevel"/>
    <w:tmpl w:val="BF3E4AF2"/>
    <w:lvl w:ilvl="0" w:tplc="ABF4259E">
      <w:start w:val="1"/>
      <w:numFmt w:val="lowerLetter"/>
      <w:lvlText w:val="%1)"/>
      <w:lvlJc w:val="left"/>
      <w:pPr>
        <w:ind w:left="720" w:hanging="360"/>
      </w:pPr>
      <w:rPr>
        <w:rFonts w:hint="default"/>
        <w:b w:val="0"/>
        <w:bCs w:val="0"/>
        <w:i w:val="0"/>
        <w:iCs w:val="0"/>
        <w:spacing w:val="-1"/>
        <w:w w:val="100"/>
        <w:sz w:val="20"/>
        <w:szCs w:val="20"/>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num w:numId="1" w16cid:durableId="971522053">
    <w:abstractNumId w:val="5"/>
  </w:num>
  <w:num w:numId="2" w16cid:durableId="864634535">
    <w:abstractNumId w:val="6"/>
  </w:num>
  <w:num w:numId="3" w16cid:durableId="162743712">
    <w:abstractNumId w:val="3"/>
  </w:num>
  <w:num w:numId="4" w16cid:durableId="891647919">
    <w:abstractNumId w:val="7"/>
  </w:num>
  <w:num w:numId="5" w16cid:durableId="674113907">
    <w:abstractNumId w:val="12"/>
  </w:num>
  <w:num w:numId="6" w16cid:durableId="1824158350">
    <w:abstractNumId w:val="4"/>
  </w:num>
  <w:num w:numId="7" w16cid:durableId="244072469">
    <w:abstractNumId w:val="11"/>
  </w:num>
  <w:num w:numId="8" w16cid:durableId="546187645">
    <w:abstractNumId w:val="0"/>
  </w:num>
  <w:num w:numId="9" w16cid:durableId="560288238">
    <w:abstractNumId w:val="10"/>
  </w:num>
  <w:num w:numId="10" w16cid:durableId="114568760">
    <w:abstractNumId w:val="8"/>
  </w:num>
  <w:num w:numId="11" w16cid:durableId="719524517">
    <w:abstractNumId w:val="1"/>
  </w:num>
  <w:num w:numId="12" w16cid:durableId="1020666474">
    <w:abstractNumId w:val="2"/>
  </w:num>
  <w:num w:numId="13" w16cid:durableId="793059230">
    <w:abstractNumId w:val="9"/>
  </w:num>
  <w:num w:numId="14" w16cid:durableId="426654356">
    <w:abstractNumId w:val="6"/>
  </w:num>
  <w:num w:numId="15" w16cid:durableId="11081148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486741">
    <w:abstractNumId w:val="6"/>
  </w:num>
  <w:num w:numId="17" w16cid:durableId="1844276978">
    <w:abstractNumId w:val="6"/>
  </w:num>
  <w:num w:numId="18" w16cid:durableId="1811550707">
    <w:abstractNumId w:val="6"/>
  </w:num>
  <w:num w:numId="19" w16cid:durableId="959992586">
    <w:abstractNumId w:val="6"/>
  </w:num>
  <w:num w:numId="20" w16cid:durableId="1955165154">
    <w:abstractNumId w:val="6"/>
  </w:num>
  <w:num w:numId="21" w16cid:durableId="1232084365">
    <w:abstractNumId w:val="6"/>
  </w:num>
  <w:num w:numId="22" w16cid:durableId="106857987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254EC"/>
    <w:rsid w:val="000442D7"/>
    <w:rsid w:val="000A7D66"/>
    <w:rsid w:val="000B2D64"/>
    <w:rsid w:val="000D3FCF"/>
    <w:rsid w:val="000F1647"/>
    <w:rsid w:val="001624D5"/>
    <w:rsid w:val="00186C70"/>
    <w:rsid w:val="00197943"/>
    <w:rsid w:val="001C364E"/>
    <w:rsid w:val="001C6FE8"/>
    <w:rsid w:val="00201598"/>
    <w:rsid w:val="00210734"/>
    <w:rsid w:val="002122D9"/>
    <w:rsid w:val="002206C7"/>
    <w:rsid w:val="00237BF6"/>
    <w:rsid w:val="00247B14"/>
    <w:rsid w:val="002625A4"/>
    <w:rsid w:val="00284D32"/>
    <w:rsid w:val="002A1349"/>
    <w:rsid w:val="002B3465"/>
    <w:rsid w:val="002F4CA2"/>
    <w:rsid w:val="00344F54"/>
    <w:rsid w:val="003609F4"/>
    <w:rsid w:val="0036398A"/>
    <w:rsid w:val="0038224B"/>
    <w:rsid w:val="003E43EF"/>
    <w:rsid w:val="003F2BAB"/>
    <w:rsid w:val="00472381"/>
    <w:rsid w:val="00476AA0"/>
    <w:rsid w:val="00477011"/>
    <w:rsid w:val="004A3769"/>
    <w:rsid w:val="004C398C"/>
    <w:rsid w:val="004E25C3"/>
    <w:rsid w:val="004F5510"/>
    <w:rsid w:val="005035C3"/>
    <w:rsid w:val="00521035"/>
    <w:rsid w:val="005335EB"/>
    <w:rsid w:val="005506FE"/>
    <w:rsid w:val="00560469"/>
    <w:rsid w:val="00565C66"/>
    <w:rsid w:val="0057280B"/>
    <w:rsid w:val="005B575A"/>
    <w:rsid w:val="005C414A"/>
    <w:rsid w:val="005E567B"/>
    <w:rsid w:val="00613F4F"/>
    <w:rsid w:val="00684491"/>
    <w:rsid w:val="00685C9F"/>
    <w:rsid w:val="006874E1"/>
    <w:rsid w:val="006B2A8F"/>
    <w:rsid w:val="006B3978"/>
    <w:rsid w:val="006B726E"/>
    <w:rsid w:val="006E1A2C"/>
    <w:rsid w:val="00717843"/>
    <w:rsid w:val="007255C6"/>
    <w:rsid w:val="00746D97"/>
    <w:rsid w:val="00747DCC"/>
    <w:rsid w:val="007500CE"/>
    <w:rsid w:val="0076365E"/>
    <w:rsid w:val="00773E2A"/>
    <w:rsid w:val="00773F74"/>
    <w:rsid w:val="00795EB9"/>
    <w:rsid w:val="007D35C5"/>
    <w:rsid w:val="007E4F87"/>
    <w:rsid w:val="00816186"/>
    <w:rsid w:val="00826B22"/>
    <w:rsid w:val="00852DD3"/>
    <w:rsid w:val="008949A6"/>
    <w:rsid w:val="008A63FF"/>
    <w:rsid w:val="008E074B"/>
    <w:rsid w:val="008E4D06"/>
    <w:rsid w:val="00907748"/>
    <w:rsid w:val="009C0D9A"/>
    <w:rsid w:val="00A11FA2"/>
    <w:rsid w:val="00A12765"/>
    <w:rsid w:val="00A275B5"/>
    <w:rsid w:val="00A63D44"/>
    <w:rsid w:val="00A858AA"/>
    <w:rsid w:val="00A91399"/>
    <w:rsid w:val="00B03939"/>
    <w:rsid w:val="00B21AD6"/>
    <w:rsid w:val="00B40E60"/>
    <w:rsid w:val="00B636BE"/>
    <w:rsid w:val="00BB545E"/>
    <w:rsid w:val="00C17532"/>
    <w:rsid w:val="00C330AC"/>
    <w:rsid w:val="00C54C55"/>
    <w:rsid w:val="00C655E4"/>
    <w:rsid w:val="00C6790D"/>
    <w:rsid w:val="00C77EB5"/>
    <w:rsid w:val="00C917B1"/>
    <w:rsid w:val="00C9519B"/>
    <w:rsid w:val="00CB3822"/>
    <w:rsid w:val="00CB59DA"/>
    <w:rsid w:val="00D36310"/>
    <w:rsid w:val="00D64C1E"/>
    <w:rsid w:val="00D80A5C"/>
    <w:rsid w:val="00DB1AFF"/>
    <w:rsid w:val="00DC4BAB"/>
    <w:rsid w:val="00DF4E68"/>
    <w:rsid w:val="00DF66F8"/>
    <w:rsid w:val="00E23CF9"/>
    <w:rsid w:val="00E448D4"/>
    <w:rsid w:val="00E66226"/>
    <w:rsid w:val="00E92F62"/>
    <w:rsid w:val="00EB2847"/>
    <w:rsid w:val="00F005D9"/>
    <w:rsid w:val="00F26FDA"/>
    <w:rsid w:val="00F351C6"/>
    <w:rsid w:val="00F50691"/>
    <w:rsid w:val="00F7008D"/>
    <w:rsid w:val="00F9197A"/>
    <w:rsid w:val="00F949B8"/>
    <w:rsid w:val="00FA3236"/>
    <w:rsid w:val="00FA7929"/>
    <w:rsid w:val="00FB2321"/>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9E1B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rPr>
      <w:lang w:val="en-AU"/>
    </w:rPr>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0A1FD6825DD941A71187C69E4A8A78" ma:contentTypeVersion="4" ma:contentTypeDescription="Create a new document." ma:contentTypeScope="" ma:versionID="edc7de5e891c926dcb06cf1197e5c4f3">
  <xsd:schema xmlns:xsd="http://www.w3.org/2001/XMLSchema" xmlns:xs="http://www.w3.org/2001/XMLSchema" xmlns:p="http://schemas.microsoft.com/office/2006/metadata/properties" xmlns:ns2="615d18d9-452f-477a-bf07-155f18a07cb2" targetNamespace="http://schemas.microsoft.com/office/2006/metadata/properties" ma:root="true" ma:fieldsID="fa4d391f2fc7809bf88b1827a0a94d33" ns2:_="">
    <xsd:import namespace="615d18d9-452f-477a-bf07-155f18a07c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d18d9-452f-477a-bf07-155f18a07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86993-C562-4A65-BAD0-820C23FAE06C}">
  <ds:schemaRefs>
    <ds:schemaRef ds:uri="http://schemas.openxmlformats.org/officeDocument/2006/bibliography"/>
  </ds:schemaRefs>
</ds:datastoreItem>
</file>

<file path=customXml/itemProps2.xml><?xml version="1.0" encoding="utf-8"?>
<ds:datastoreItem xmlns:ds="http://schemas.openxmlformats.org/officeDocument/2006/customXml" ds:itemID="{53D58EE9-8A58-42D1-9DC5-3668773FE9BF}"/>
</file>

<file path=customXml/itemProps3.xml><?xml version="1.0" encoding="utf-8"?>
<ds:datastoreItem xmlns:ds="http://schemas.openxmlformats.org/officeDocument/2006/customXml" ds:itemID="{788B3CCE-AD57-4830-A511-D82787BA04F3}"/>
</file>

<file path=customXml/itemProps4.xml><?xml version="1.0" encoding="utf-8"?>
<ds:datastoreItem xmlns:ds="http://schemas.openxmlformats.org/officeDocument/2006/customXml" ds:itemID="{793F7753-A583-4042-96B7-9DE84DD2965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Doug Cross</cp:lastModifiedBy>
  <cp:revision>2</cp:revision>
  <cp:lastPrinted>2023-10-12T05:14:00Z</cp:lastPrinted>
  <dcterms:created xsi:type="dcterms:W3CDTF">2024-03-05T01:12:00Z</dcterms:created>
  <dcterms:modified xsi:type="dcterms:W3CDTF">2024-03-05T01:12:00Z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0x010100E60A1FD6825DD941A71187C69E4A8A78</vt:lpwstr>
  </property>
</Properties>
</file>