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E19D" w14:textId="3A5583FA" w:rsidR="00292507" w:rsidRPr="00D45A66" w:rsidRDefault="00935CEA" w:rsidP="005F4EDA">
      <w:pPr>
        <w:pStyle w:val="Heading1"/>
        <w:pBdr>
          <w:bottom w:val="single" w:sz="8" w:space="1" w:color="093C61"/>
        </w:pBdr>
      </w:pPr>
      <w:r w:rsidRPr="00D45A66">
        <w:t>FORM-18.    Plant Risk Assessment</w:t>
      </w:r>
    </w:p>
    <w:p w14:paraId="04B7560C" w14:textId="77777777" w:rsidR="00935CEA" w:rsidRPr="00197AD2" w:rsidRDefault="00935CEA" w:rsidP="00EC0E2A">
      <w:pPr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181"/>
        <w:gridCol w:w="1336"/>
        <w:gridCol w:w="88"/>
        <w:gridCol w:w="362"/>
        <w:gridCol w:w="1544"/>
        <w:gridCol w:w="1158"/>
        <w:gridCol w:w="537"/>
        <w:gridCol w:w="373"/>
        <w:gridCol w:w="736"/>
        <w:gridCol w:w="1286"/>
        <w:gridCol w:w="415"/>
      </w:tblGrid>
      <w:tr w:rsidR="00D45A66" w:rsidRPr="00D45A66" w14:paraId="079CC956" w14:textId="77777777" w:rsidTr="00030658">
        <w:trPr>
          <w:cantSplit/>
          <w:trHeight w:val="576"/>
          <w:jc w:val="center"/>
        </w:trPr>
        <w:tc>
          <w:tcPr>
            <w:tcW w:w="1445" w:type="pct"/>
            <w:gridSpan w:val="3"/>
            <w:shd w:val="clear" w:color="auto" w:fill="0064AA"/>
            <w:vAlign w:val="center"/>
          </w:tcPr>
          <w:p w14:paraId="50FA728C" w14:textId="77777777" w:rsidR="00935CEA" w:rsidRPr="00D45A66" w:rsidRDefault="00935CEA" w:rsidP="006B5C02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40"/>
                <w:tab w:val="left" w:pos="9875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D45A6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Plant/Equipment Details:</w:t>
            </w:r>
          </w:p>
        </w:tc>
        <w:tc>
          <w:tcPr>
            <w:tcW w:w="3555" w:type="pct"/>
            <w:gridSpan w:val="8"/>
            <w:shd w:val="clear" w:color="auto" w:fill="auto"/>
            <w:vAlign w:val="center"/>
          </w:tcPr>
          <w:p w14:paraId="33095208" w14:textId="77777777" w:rsidR="00935CEA" w:rsidRPr="00D45A66" w:rsidRDefault="00935CEA" w:rsidP="006B5C02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40"/>
                <w:tab w:val="left" w:pos="9875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45A66" w:rsidRPr="00D45A66" w14:paraId="6C971F72" w14:textId="77777777" w:rsidTr="00030658">
        <w:trPr>
          <w:cantSplit/>
          <w:trHeight w:val="576"/>
          <w:jc w:val="center"/>
        </w:trPr>
        <w:tc>
          <w:tcPr>
            <w:tcW w:w="655" w:type="pct"/>
            <w:shd w:val="clear" w:color="auto" w:fill="0064AA"/>
            <w:vAlign w:val="center"/>
          </w:tcPr>
          <w:p w14:paraId="24E4A636" w14:textId="77777777" w:rsidR="00935CEA" w:rsidRPr="005F4EDA" w:rsidRDefault="00935CEA" w:rsidP="006B5C02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5F4ED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Assessors:</w:t>
            </w:r>
          </w:p>
        </w:tc>
        <w:tc>
          <w:tcPr>
            <w:tcW w:w="2994" w:type="pct"/>
            <w:gridSpan w:val="7"/>
            <w:shd w:val="clear" w:color="auto" w:fill="auto"/>
            <w:vAlign w:val="center"/>
          </w:tcPr>
          <w:p w14:paraId="72C92168" w14:textId="77777777" w:rsidR="00935CEA" w:rsidRPr="008D143D" w:rsidRDefault="00935CEA" w:rsidP="006B5C02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0064AA"/>
            <w:vAlign w:val="center"/>
          </w:tcPr>
          <w:p w14:paraId="2913910A" w14:textId="77777777" w:rsidR="00935CEA" w:rsidRPr="00D45A66" w:rsidRDefault="00935CEA" w:rsidP="006B5C02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45A6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14:paraId="6EAFE2A7" w14:textId="77777777" w:rsidR="00935CEA" w:rsidRPr="008D143D" w:rsidRDefault="00935CEA" w:rsidP="006B5C02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</w:tr>
      <w:tr w:rsidR="00D45A66" w:rsidRPr="00D45A66" w14:paraId="53F5040C" w14:textId="77777777" w:rsidTr="00030658">
        <w:trPr>
          <w:cantSplit/>
          <w:trHeight w:val="720"/>
          <w:jc w:val="center"/>
        </w:trPr>
        <w:tc>
          <w:tcPr>
            <w:tcW w:w="5000" w:type="pct"/>
            <w:gridSpan w:val="11"/>
            <w:shd w:val="clear" w:color="auto" w:fill="0064AA"/>
            <w:vAlign w:val="center"/>
          </w:tcPr>
          <w:p w14:paraId="7C9E3F23" w14:textId="77777777" w:rsidR="00935CEA" w:rsidRPr="00D45A66" w:rsidRDefault="00935CEA" w:rsidP="00030658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D45A6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  <w:t>Hazard Types</w:t>
            </w:r>
          </w:p>
          <w:p w14:paraId="2C8626D5" w14:textId="77777777" w:rsidR="00935CEA" w:rsidRPr="00831EBF" w:rsidRDefault="00935CEA" w:rsidP="00030658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jc w:val="center"/>
              <w:rPr>
                <w:rFonts w:ascii="Century Gothic" w:hAnsi="Century Gothic"/>
                <w:color w:val="FFFFFF" w:themeColor="background1"/>
                <w:sz w:val="15"/>
                <w:szCs w:val="15"/>
              </w:rPr>
            </w:pPr>
            <w:r w:rsidRPr="00831EBF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>(Tick boxes to record hazards present. Complete the table below for each hazard and subsequent control measure)</w:t>
            </w:r>
          </w:p>
          <w:p w14:paraId="5DE9231D" w14:textId="77777777" w:rsidR="00EF45F1" w:rsidRPr="00AE7471" w:rsidRDefault="00EF45F1" w:rsidP="00030658">
            <w:pPr>
              <w:tabs>
                <w:tab w:val="left" w:pos="2876"/>
                <w:tab w:val="left" w:pos="3570"/>
                <w:tab w:val="left" w:pos="6403"/>
                <w:tab w:val="left" w:pos="7047"/>
                <w:tab w:val="left" w:pos="9875"/>
              </w:tabs>
              <w:jc w:val="center"/>
              <w:rPr>
                <w:rFonts w:ascii="Century Gothic" w:hAnsi="Century Gothic"/>
                <w:b/>
                <w:bCs/>
                <w:color w:val="093C61"/>
                <w:sz w:val="14"/>
                <w:szCs w:val="14"/>
                <w:u w:val="single"/>
              </w:rPr>
            </w:pPr>
          </w:p>
        </w:tc>
      </w:tr>
      <w:tr w:rsidR="00AE7471" w:rsidRPr="00D45A66" w14:paraId="44C21E48" w14:textId="77777777" w:rsidTr="00DB3550">
        <w:trPr>
          <w:cantSplit/>
          <w:trHeight w:val="1511"/>
          <w:jc w:val="center"/>
        </w:trPr>
        <w:tc>
          <w:tcPr>
            <w:tcW w:w="1396" w:type="pct"/>
            <w:gridSpan w:val="2"/>
            <w:tcBorders>
              <w:right w:val="nil"/>
            </w:tcBorders>
            <w:shd w:val="clear" w:color="auto" w:fill="auto"/>
          </w:tcPr>
          <w:p w14:paraId="5A259677" w14:textId="77777777" w:rsidR="00210C7D" w:rsidRPr="00AE7471" w:rsidRDefault="00AE7471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Moving parts of plant</w:t>
            </w:r>
          </w:p>
          <w:p w14:paraId="257AB943" w14:textId="0DB98C16" w:rsidR="00AE7471" w:rsidRPr="00AE7471" w:rsidRDefault="00AE7471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High-pressure gas/fluid</w:t>
            </w:r>
          </w:p>
          <w:p w14:paraId="70220997" w14:textId="13B7E272" w:rsidR="00AE7471" w:rsidRPr="00AE7471" w:rsidRDefault="00AE7471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Manual handling</w:t>
            </w:r>
          </w:p>
          <w:p w14:paraId="64D6E648" w14:textId="6283422B" w:rsidR="00AE7471" w:rsidRPr="00AE7471" w:rsidRDefault="00AE7471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Explosion/Fire</w:t>
            </w:r>
          </w:p>
          <w:p w14:paraId="1A1BD5CF" w14:textId="6BADAF94" w:rsidR="00AE7471" w:rsidRPr="00AE7471" w:rsidRDefault="00AE7471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Slipping, Tripping &amp; Falling</w:t>
            </w:r>
          </w:p>
        </w:tc>
        <w:tc>
          <w:tcPr>
            <w:tcW w:w="2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8B84678" w14:textId="2D0612C3" w:rsidR="00D55350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1422298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50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44676E86" w14:textId="30745D0F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515150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28B472AA" w14:textId="77777777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643119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38D10448" w14:textId="77777777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1530838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035994E5" w14:textId="77777777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959020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38E62643" w14:textId="0CFF7E87" w:rsidR="00210C7D" w:rsidRPr="00AE7471" w:rsidRDefault="00210C7D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</w:p>
        </w:tc>
        <w:tc>
          <w:tcPr>
            <w:tcW w:w="149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8A61922" w14:textId="517B4CB4" w:rsidR="00210C7D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Moving material in plant</w:t>
            </w:r>
          </w:p>
          <w:p w14:paraId="271EFE0D" w14:textId="49FC3122" w:rsidR="00AE7471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Noise</w:t>
            </w:r>
          </w:p>
          <w:p w14:paraId="6B050440" w14:textId="1C15C600" w:rsidR="00AE7471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Dust, fumes, fibres</w:t>
            </w:r>
          </w:p>
          <w:p w14:paraId="3A80E8B0" w14:textId="77745B26" w:rsidR="00AE7471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Chemicals</w:t>
            </w:r>
          </w:p>
          <w:p w14:paraId="7E6B6EE4" w14:textId="2ED08982" w:rsidR="00AE7471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Spinning parts/</w:t>
            </w:r>
            <w:r>
              <w:rPr>
                <w:rFonts w:ascii="Century Gothic" w:hAnsi="Century Gothic"/>
                <w:color w:val="093C61"/>
                <w:sz w:val="18"/>
                <w:szCs w:val="18"/>
              </w:rPr>
              <w:t xml:space="preserve"> </w:t>
            </w: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Entanglement</w:t>
            </w:r>
          </w:p>
          <w:p w14:paraId="7056BDCA" w14:textId="4A322863" w:rsidR="00AE7471" w:rsidRPr="00AE7471" w:rsidRDefault="00AE7471" w:rsidP="0094481F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202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Suffocation</w:t>
            </w:r>
          </w:p>
        </w:tc>
        <w:tc>
          <w:tcPr>
            <w:tcW w:w="298" w:type="pct"/>
            <w:tcBorders>
              <w:left w:val="nil"/>
              <w:right w:val="nil"/>
            </w:tcBorders>
            <w:shd w:val="clear" w:color="auto" w:fill="auto"/>
          </w:tcPr>
          <w:p w14:paraId="35258667" w14:textId="528CF9A3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2073688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5F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6302D0AF" w14:textId="19EE6807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146663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3809BA88" w14:textId="090DF344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65499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4A0729B4" w14:textId="7EE355BA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-796216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6480A709" w14:textId="41326849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53161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  <w:p w14:paraId="4ABBEC56" w14:textId="019793CA" w:rsidR="00210C7D" w:rsidRPr="00AE747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18"/>
                </w:rPr>
                <w:id w:val="18314097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AE7471">
                  <w:rPr>
                    <w:rFonts w:ascii="MS Gothic" w:eastAsia="MS Gothic" w:hAnsi="MS Gothic" w:hint="eastAsia"/>
                    <w:color w:val="093C6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74DE14F8" w14:textId="77777777" w:rsidR="00210C7D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Plant moving</w:t>
            </w:r>
          </w:p>
          <w:p w14:paraId="06D75367" w14:textId="20CF98DC" w:rsidR="00AE7471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 xml:space="preserve">Temperature </w:t>
            </w:r>
            <w:r w:rsidRPr="00AE7471">
              <w:rPr>
                <w:rFonts w:ascii="Century Gothic" w:hAnsi="Century Gothic"/>
                <w:color w:val="093C61"/>
                <w:sz w:val="12"/>
                <w:szCs w:val="12"/>
              </w:rPr>
              <w:t>(Thermal Comfort)</w:t>
            </w:r>
          </w:p>
          <w:p w14:paraId="0DA739B6" w14:textId="68693D4F" w:rsidR="00AE7471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Electrical</w:t>
            </w:r>
          </w:p>
          <w:p w14:paraId="635DC3CC" w14:textId="4D85BB2C" w:rsidR="00AE7471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Ergonomic</w:t>
            </w:r>
          </w:p>
          <w:p w14:paraId="1F2D4A4B" w14:textId="6B1EF823" w:rsidR="00AE7471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Friction</w:t>
            </w:r>
          </w:p>
          <w:p w14:paraId="2666861F" w14:textId="091D3BB3" w:rsidR="00AE7471" w:rsidRPr="00AE7471" w:rsidRDefault="00AE7471" w:rsidP="00D55350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ind w:right="-54"/>
              <w:rPr>
                <w:rFonts w:ascii="Century Gothic" w:hAnsi="Century Gothic"/>
                <w:color w:val="093C61"/>
                <w:sz w:val="18"/>
                <w:szCs w:val="18"/>
              </w:rPr>
            </w:pPr>
            <w:r w:rsidRPr="00AE7471">
              <w:rPr>
                <w:rFonts w:ascii="Century Gothic" w:hAnsi="Century Gothic"/>
                <w:color w:val="093C61"/>
                <w:sz w:val="18"/>
                <w:szCs w:val="18"/>
              </w:rPr>
              <w:t>Other Hazards</w:t>
            </w:r>
          </w:p>
        </w:tc>
        <w:tc>
          <w:tcPr>
            <w:tcW w:w="230" w:type="pct"/>
            <w:tcBorders>
              <w:left w:val="nil"/>
            </w:tcBorders>
            <w:shd w:val="clear" w:color="auto" w:fill="auto"/>
          </w:tcPr>
          <w:p w14:paraId="06738325" w14:textId="4F57203F" w:rsidR="00210C7D" w:rsidRPr="00EF45F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-441001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5F1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  <w:p w14:paraId="1363CA3D" w14:textId="77777777" w:rsidR="00210C7D" w:rsidRPr="00EF45F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821392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  <w:p w14:paraId="3A419EBC" w14:textId="77777777" w:rsidR="00210C7D" w:rsidRPr="00EF45F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-324822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  <w:p w14:paraId="3046C5A1" w14:textId="77777777" w:rsidR="00210C7D" w:rsidRPr="00EF45F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82198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  <w:p w14:paraId="14BED076" w14:textId="77777777" w:rsidR="00210C7D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1278224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C7D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  <w:p w14:paraId="7A19A454" w14:textId="7E9B71BF" w:rsidR="00EF45F1" w:rsidRPr="00EF45F1" w:rsidRDefault="00B152BC" w:rsidP="00380C5C">
            <w:pPr>
              <w:tabs>
                <w:tab w:val="left" w:pos="2876"/>
                <w:tab w:val="left" w:pos="3544"/>
                <w:tab w:val="left" w:pos="3570"/>
                <w:tab w:val="left" w:pos="6403"/>
                <w:tab w:val="left" w:pos="7047"/>
                <w:tab w:val="left" w:pos="9875"/>
              </w:tabs>
              <w:rPr>
                <w:rFonts w:ascii="Century Gothic" w:hAnsi="Century Gothic"/>
                <w:color w:val="093C61"/>
                <w:sz w:val="18"/>
                <w:szCs w:val="20"/>
              </w:rPr>
            </w:pPr>
            <w:sdt>
              <w:sdtPr>
                <w:rPr>
                  <w:rFonts w:ascii="Century Gothic" w:hAnsi="Century Gothic"/>
                  <w:color w:val="093C61"/>
                  <w:sz w:val="18"/>
                  <w:szCs w:val="20"/>
                </w:rPr>
                <w:id w:val="-291527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5F1" w:rsidRPr="00EF45F1">
                  <w:rPr>
                    <w:rFonts w:ascii="MS Gothic" w:eastAsia="MS Gothic" w:hAnsi="MS Gothic" w:hint="eastAsia"/>
                    <w:color w:val="093C61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03701E" w:rsidRPr="00D45A66" w14:paraId="0E6E9E7A" w14:textId="77777777" w:rsidTr="00831EBF">
        <w:trPr>
          <w:trHeight w:val="499"/>
          <w:jc w:val="center"/>
        </w:trPr>
        <w:tc>
          <w:tcPr>
            <w:tcW w:w="2502" w:type="pct"/>
            <w:gridSpan w:val="5"/>
            <w:shd w:val="clear" w:color="auto" w:fill="0064AA"/>
            <w:vAlign w:val="center"/>
          </w:tcPr>
          <w:p w14:paraId="5F3495DA" w14:textId="442FCB6A" w:rsidR="0003701E" w:rsidRPr="00D45A66" w:rsidRDefault="0003701E" w:rsidP="0003701E">
            <w:pPr>
              <w:tabs>
                <w:tab w:val="left" w:pos="6120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D45A6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  <w:t>Hazard/Risk</w:t>
            </w:r>
          </w:p>
        </w:tc>
        <w:tc>
          <w:tcPr>
            <w:tcW w:w="2498" w:type="pct"/>
            <w:gridSpan w:val="6"/>
            <w:shd w:val="clear" w:color="auto" w:fill="0064AA"/>
            <w:vAlign w:val="center"/>
          </w:tcPr>
          <w:p w14:paraId="47A134AD" w14:textId="3AEE4AA2" w:rsidR="0003701E" w:rsidRPr="00D45A66" w:rsidRDefault="0003701E" w:rsidP="0003701E">
            <w:pPr>
              <w:tabs>
                <w:tab w:val="left" w:pos="6120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D45A6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  <w:t>Control</w:t>
            </w:r>
            <w:r>
              <w:t xml:space="preserve"> </w:t>
            </w:r>
          </w:p>
        </w:tc>
      </w:tr>
      <w:tr w:rsidR="0003701E" w:rsidRPr="00D45A66" w14:paraId="2D89DA92" w14:textId="77777777" w:rsidTr="00831EBF">
        <w:trPr>
          <w:trHeight w:val="8640"/>
          <w:jc w:val="center"/>
        </w:trPr>
        <w:tc>
          <w:tcPr>
            <w:tcW w:w="2502" w:type="pct"/>
            <w:gridSpan w:val="5"/>
          </w:tcPr>
          <w:p w14:paraId="1E023E17" w14:textId="77777777" w:rsidR="0003701E" w:rsidRDefault="0003701E" w:rsidP="0003701E">
            <w:pPr>
              <w:tabs>
                <w:tab w:val="left" w:pos="612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45A66">
              <w:rPr>
                <w:rFonts w:ascii="Century Gothic" w:hAnsi="Century Gothic"/>
                <w:color w:val="093C61"/>
                <w:sz w:val="20"/>
                <w:szCs w:val="20"/>
              </w:rPr>
              <w:t>e.g. exposed pulleys and belts</w:t>
            </w:r>
          </w:p>
          <w:p w14:paraId="3D72D47C" w14:textId="77777777" w:rsidR="0003701E" w:rsidRPr="00D45A66" w:rsidRDefault="0003701E" w:rsidP="0003701E">
            <w:pPr>
              <w:tabs>
                <w:tab w:val="left" w:pos="6120"/>
              </w:tabs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u w:val="single"/>
              </w:rPr>
            </w:pPr>
          </w:p>
        </w:tc>
        <w:tc>
          <w:tcPr>
            <w:tcW w:w="2498" w:type="pct"/>
            <w:gridSpan w:val="6"/>
          </w:tcPr>
          <w:p w14:paraId="5329CE29" w14:textId="77777777" w:rsidR="0003701E" w:rsidRDefault="0003701E" w:rsidP="0003701E">
            <w:pPr>
              <w:tabs>
                <w:tab w:val="left" w:pos="612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D45A66">
              <w:rPr>
                <w:rFonts w:ascii="Century Gothic" w:hAnsi="Century Gothic"/>
                <w:color w:val="093C61"/>
                <w:sz w:val="20"/>
                <w:szCs w:val="20"/>
              </w:rPr>
              <w:t>Fit guards to pulleys and belts</w:t>
            </w:r>
          </w:p>
          <w:p w14:paraId="097A227D" w14:textId="4F9FB86C" w:rsidR="0003701E" w:rsidRPr="00D45A66" w:rsidRDefault="0003701E" w:rsidP="0003701E">
            <w:pPr>
              <w:tabs>
                <w:tab w:val="left" w:pos="6120"/>
              </w:tabs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u w:val="single"/>
              </w:rPr>
            </w:pPr>
          </w:p>
        </w:tc>
      </w:tr>
    </w:tbl>
    <w:p w14:paraId="086CCCD3" w14:textId="77777777" w:rsidR="00935CEA" w:rsidRPr="00197AD2" w:rsidRDefault="00935CEA" w:rsidP="00EC0E2A">
      <w:pPr>
        <w:rPr>
          <w:rFonts w:ascii="Century Gothic" w:hAnsi="Century Gothic"/>
          <w:sz w:val="20"/>
          <w:szCs w:val="20"/>
        </w:rPr>
      </w:pPr>
    </w:p>
    <w:sectPr w:rsidR="00935CEA" w:rsidRPr="00197AD2" w:rsidSect="00197A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0940" w14:textId="77777777" w:rsidR="00B152BC" w:rsidRDefault="00B152BC">
      <w:r>
        <w:separator/>
      </w:r>
    </w:p>
  </w:endnote>
  <w:endnote w:type="continuationSeparator" w:id="0">
    <w:p w14:paraId="665C6215" w14:textId="77777777" w:rsidR="00B152BC" w:rsidRDefault="00B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B822" w14:textId="77777777" w:rsidR="00935CEA" w:rsidRDefault="00935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FB1CE0" w:rsidRPr="002B3465" w14:paraId="793BA8BA" w14:textId="77777777" w:rsidTr="00C034F6">
      <w:tc>
        <w:tcPr>
          <w:tcW w:w="4090" w:type="pct"/>
        </w:tcPr>
        <w:p w14:paraId="4D8BF4EF" w14:textId="77777777" w:rsidR="00FB1CE0" w:rsidRPr="002206C7" w:rsidRDefault="00FB1CE0" w:rsidP="00FB1CE0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0D405CFA" w14:textId="2D358435" w:rsidR="00FB1CE0" w:rsidRPr="002206C7" w:rsidRDefault="00FB1CE0" w:rsidP="00FB1CE0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1772BB" w:rsidRPr="001772BB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1772BB" w:rsidRPr="001772BB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1F123D7E" w14:textId="77777777" w:rsidR="00934A91" w:rsidRPr="00FB1CE0" w:rsidRDefault="00934A91">
    <w:pPr>
      <w:pStyle w:val="Footer"/>
      <w:rPr>
        <w:rFonts w:ascii="Century Gothic" w:hAnsi="Century Gothic"/>
        <w:sz w:val="20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D47E" w14:textId="77777777" w:rsidR="00935CEA" w:rsidRDefault="0093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1E7E" w14:textId="77777777" w:rsidR="00B152BC" w:rsidRDefault="00B152BC">
      <w:r>
        <w:separator/>
      </w:r>
    </w:p>
  </w:footnote>
  <w:footnote w:type="continuationSeparator" w:id="0">
    <w:p w14:paraId="3BA76D0B" w14:textId="77777777" w:rsidR="00B152BC" w:rsidRDefault="00B1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E971" w14:textId="77777777" w:rsidR="00935CEA" w:rsidRDefault="00935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B1CE0" w14:paraId="017D5D81" w14:textId="77777777" w:rsidTr="00C034F6">
      <w:tc>
        <w:tcPr>
          <w:tcW w:w="9016" w:type="dxa"/>
        </w:tcPr>
        <w:p w14:paraId="22EC361A" w14:textId="77777777" w:rsidR="00FB1CE0" w:rsidRPr="004F5510" w:rsidRDefault="00FB1CE0" w:rsidP="00FB1CE0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4178C8B9" wp14:editId="51B93726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5AE44023" w14:textId="29F472B9" w:rsidR="00FB1CE0" w:rsidRDefault="00FB1CE0" w:rsidP="00FB1CE0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1772BB">
            <w:rPr>
              <w:color w:val="093C61"/>
              <w:sz w:val="16"/>
              <w:szCs w:val="16"/>
            </w:rPr>
            <w:t>September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0F031B32" w14:textId="77777777" w:rsidR="00935CEA" w:rsidRPr="00FB1CE0" w:rsidRDefault="00935CEA">
    <w:pPr>
      <w:pStyle w:val="Header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6A133" w14:textId="77777777" w:rsidR="00935CEA" w:rsidRDefault="0093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5E3594E"/>
    <w:multiLevelType w:val="multilevel"/>
    <w:tmpl w:val="F72AC67C"/>
    <w:lvl w:ilvl="0">
      <w:start w:val="1"/>
      <w:numFmt w:val="none"/>
      <w:suff w:val="space"/>
      <w:lvlText w:val="%1"/>
      <w:lvlJc w:val="left"/>
      <w:pPr>
        <w:ind w:left="1512" w:hanging="432"/>
      </w:pPr>
      <w:rPr>
        <w:rFonts w:ascii="Times New Roman" w:hAnsi="Times New Roman" w:hint="default"/>
        <w:b/>
        <w:i w:val="0"/>
        <w:sz w:val="72"/>
      </w:rPr>
    </w:lvl>
    <w:lvl w:ilvl="1">
      <w:start w:val="1"/>
      <w:numFmt w:val="none"/>
      <w:suff w:val="space"/>
      <w:lvlText w:val=""/>
      <w:lvlJc w:val="left"/>
      <w:pPr>
        <w:ind w:left="165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Zero"/>
      <w:pStyle w:val="100Forms"/>
      <w:suff w:val="space"/>
      <w:lvlText w:val="F1%3 -"/>
      <w:lvlJc w:val="left"/>
      <w:pPr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%1.%2.%3.%4"/>
      <w:lvlJc w:val="center"/>
      <w:pPr>
        <w:ind w:left="194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" w15:restartNumberingAfterBreak="0">
    <w:nsid w:val="201926A6"/>
    <w:multiLevelType w:val="hybridMultilevel"/>
    <w:tmpl w:val="EFB80B68"/>
    <w:lvl w:ilvl="0" w:tplc="EEDC118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4DD44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63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8F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87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28B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08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86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6D4D"/>
    <w:multiLevelType w:val="hybridMultilevel"/>
    <w:tmpl w:val="F56A8AFE"/>
    <w:lvl w:ilvl="0" w:tplc="CA0226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0A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22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A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5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0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01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47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4B1F"/>
    <w:multiLevelType w:val="hybridMultilevel"/>
    <w:tmpl w:val="A77AA206"/>
    <w:lvl w:ilvl="0" w:tplc="CC86B8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02086916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CB74C0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FF436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126789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44CF6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51491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03A67E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0A8663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680C3B"/>
    <w:multiLevelType w:val="hybridMultilevel"/>
    <w:tmpl w:val="E4F4F25C"/>
    <w:lvl w:ilvl="0" w:tplc="354E6E98">
      <w:start w:val="1"/>
      <w:numFmt w:val="bullet"/>
      <w:lvlText w:val=""/>
      <w:lvlJc w:val="left"/>
      <w:pPr>
        <w:tabs>
          <w:tab w:val="num" w:pos="9"/>
        </w:tabs>
        <w:ind w:left="9" w:hanging="360"/>
      </w:pPr>
      <w:rPr>
        <w:rFonts w:ascii="Symbol" w:hAnsi="Symbol" w:hint="default"/>
      </w:rPr>
    </w:lvl>
    <w:lvl w:ilvl="1" w:tplc="56D0E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AC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AA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E0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A2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42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3A5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2961"/>
    <w:multiLevelType w:val="hybridMultilevel"/>
    <w:tmpl w:val="43849848"/>
    <w:lvl w:ilvl="0" w:tplc="B2F63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8A08EED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50F8D21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32CEC0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A144B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51A412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ACC44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BF8C2A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722D9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1E45C4"/>
    <w:multiLevelType w:val="hybridMultilevel"/>
    <w:tmpl w:val="481A7D00"/>
    <w:lvl w:ilvl="0" w:tplc="9D6E3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229AC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C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08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40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CD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AF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0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4D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E26AD"/>
    <w:multiLevelType w:val="hybridMultilevel"/>
    <w:tmpl w:val="D4CE63FE"/>
    <w:lvl w:ilvl="0" w:tplc="334AF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E8C3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3A29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6C95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58E8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466CB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484A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E060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7DCDC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222F9"/>
    <w:multiLevelType w:val="hybridMultilevel"/>
    <w:tmpl w:val="309881E4"/>
    <w:lvl w:ilvl="0" w:tplc="C812F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38D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487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C0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8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62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AD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2BBA"/>
    <w:multiLevelType w:val="multilevel"/>
    <w:tmpl w:val="860E2870"/>
    <w:lvl w:ilvl="0">
      <w:start w:val="1"/>
      <w:numFmt w:val="none"/>
      <w:suff w:val="space"/>
      <w:lvlText w:val="%1"/>
      <w:lvlJc w:val="left"/>
      <w:pPr>
        <w:ind w:left="9072" w:hanging="432"/>
      </w:pPr>
      <w:rPr>
        <w:rFonts w:ascii="DIN" w:hAnsi="DIN" w:hint="default"/>
        <w:b/>
        <w:i w:val="0"/>
        <w:sz w:val="72"/>
      </w:rPr>
    </w:lvl>
    <w:lvl w:ilvl="1">
      <w:start w:val="1"/>
      <w:numFmt w:val="none"/>
      <w:suff w:val="space"/>
      <w:lvlText w:val=""/>
      <w:lvlJc w:val="left"/>
      <w:pPr>
        <w:ind w:left="921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Zero"/>
      <w:pStyle w:val="F200Forms"/>
      <w:suff w:val="space"/>
      <w:lvlText w:val="F2%3 -"/>
      <w:lvlJc w:val="left"/>
      <w:pPr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%1.%2.%3.%4"/>
      <w:lvlJc w:val="center"/>
      <w:pPr>
        <w:ind w:left="9504" w:hanging="576"/>
      </w:pPr>
      <w:rPr>
        <w:rFonts w:ascii="DIN" w:hAnsi="DI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9648"/>
        </w:tabs>
        <w:ind w:left="9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92"/>
        </w:tabs>
        <w:ind w:left="9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24"/>
        </w:tabs>
        <w:ind w:left="10224" w:hanging="1584"/>
      </w:pPr>
      <w:rPr>
        <w:rFonts w:hint="default"/>
      </w:rPr>
    </w:lvl>
  </w:abstractNum>
  <w:abstractNum w:abstractNumId="12" w15:restartNumberingAfterBreak="0">
    <w:nsid w:val="3FF6794E"/>
    <w:multiLevelType w:val="hybridMultilevel"/>
    <w:tmpl w:val="B20280D6"/>
    <w:lvl w:ilvl="0" w:tplc="093CB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6A1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E4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7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C2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32D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E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49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E4E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E45D3"/>
    <w:multiLevelType w:val="hybridMultilevel"/>
    <w:tmpl w:val="C5CA7B2A"/>
    <w:lvl w:ilvl="0" w:tplc="118A2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6C4AB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E7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81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9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AE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E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3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E3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2442"/>
    <w:multiLevelType w:val="hybridMultilevel"/>
    <w:tmpl w:val="41387AF8"/>
    <w:lvl w:ilvl="0" w:tplc="775A2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088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241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5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4B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8A1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E4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0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36A7"/>
    <w:multiLevelType w:val="hybridMultilevel"/>
    <w:tmpl w:val="B4A6F3E8"/>
    <w:lvl w:ilvl="0" w:tplc="81B0BF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8849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E4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4B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20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09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AF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43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23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61D0B43"/>
    <w:multiLevelType w:val="hybridMultilevel"/>
    <w:tmpl w:val="6E34198C"/>
    <w:lvl w:ilvl="0" w:tplc="5052B25C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E68C3D7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F7E74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E547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1448D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A306C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ED6C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AE407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8D9AD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F3B41F9"/>
    <w:multiLevelType w:val="hybridMultilevel"/>
    <w:tmpl w:val="46FC7DC6"/>
    <w:lvl w:ilvl="0" w:tplc="6E3439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76B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67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ED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AF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A8C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6F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69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E1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1"/>
  </w:num>
  <w:num w:numId="9">
    <w:abstractNumId w:val="0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20"/>
  </w:num>
  <w:num w:numId="19">
    <w:abstractNumId w:val="12"/>
  </w:num>
  <w:num w:numId="20">
    <w:abstractNumId w:val="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E8"/>
    <w:rsid w:val="00002AC3"/>
    <w:rsid w:val="00030658"/>
    <w:rsid w:val="0003701E"/>
    <w:rsid w:val="0004161E"/>
    <w:rsid w:val="000566D2"/>
    <w:rsid w:val="0008259B"/>
    <w:rsid w:val="000837E8"/>
    <w:rsid w:val="00094098"/>
    <w:rsid w:val="000A594D"/>
    <w:rsid w:val="000E4289"/>
    <w:rsid w:val="000E480E"/>
    <w:rsid w:val="000E7771"/>
    <w:rsid w:val="00105083"/>
    <w:rsid w:val="001243E3"/>
    <w:rsid w:val="00131EDE"/>
    <w:rsid w:val="001468EF"/>
    <w:rsid w:val="0015465F"/>
    <w:rsid w:val="001605B1"/>
    <w:rsid w:val="001669E4"/>
    <w:rsid w:val="001714D5"/>
    <w:rsid w:val="001772BB"/>
    <w:rsid w:val="00197AD2"/>
    <w:rsid w:val="001B3C51"/>
    <w:rsid w:val="001F7810"/>
    <w:rsid w:val="0020244A"/>
    <w:rsid w:val="002057AB"/>
    <w:rsid w:val="00205BC5"/>
    <w:rsid w:val="00210C7D"/>
    <w:rsid w:val="002124F7"/>
    <w:rsid w:val="00224FED"/>
    <w:rsid w:val="0024321C"/>
    <w:rsid w:val="0025666C"/>
    <w:rsid w:val="00257CFD"/>
    <w:rsid w:val="00270E89"/>
    <w:rsid w:val="00292507"/>
    <w:rsid w:val="0029655B"/>
    <w:rsid w:val="00296DF8"/>
    <w:rsid w:val="002A5C34"/>
    <w:rsid w:val="002B56CC"/>
    <w:rsid w:val="002B619C"/>
    <w:rsid w:val="002B7AF2"/>
    <w:rsid w:val="002E0652"/>
    <w:rsid w:val="00300235"/>
    <w:rsid w:val="003019D3"/>
    <w:rsid w:val="00322D27"/>
    <w:rsid w:val="00332501"/>
    <w:rsid w:val="0033598A"/>
    <w:rsid w:val="0036487A"/>
    <w:rsid w:val="00380C5C"/>
    <w:rsid w:val="003D138F"/>
    <w:rsid w:val="003D6D84"/>
    <w:rsid w:val="003E4DC5"/>
    <w:rsid w:val="003F197B"/>
    <w:rsid w:val="003F460D"/>
    <w:rsid w:val="0041490C"/>
    <w:rsid w:val="00423156"/>
    <w:rsid w:val="00433F52"/>
    <w:rsid w:val="00452582"/>
    <w:rsid w:val="00491854"/>
    <w:rsid w:val="0049769B"/>
    <w:rsid w:val="004A0BC8"/>
    <w:rsid w:val="004A73E4"/>
    <w:rsid w:val="004B59B6"/>
    <w:rsid w:val="004D3135"/>
    <w:rsid w:val="00506D23"/>
    <w:rsid w:val="005515B9"/>
    <w:rsid w:val="005568EA"/>
    <w:rsid w:val="005624F6"/>
    <w:rsid w:val="005629B7"/>
    <w:rsid w:val="005825BD"/>
    <w:rsid w:val="00585A80"/>
    <w:rsid w:val="00585F5D"/>
    <w:rsid w:val="005972F5"/>
    <w:rsid w:val="005A1099"/>
    <w:rsid w:val="005A54EB"/>
    <w:rsid w:val="005B2A38"/>
    <w:rsid w:val="005C1BCA"/>
    <w:rsid w:val="005D31E3"/>
    <w:rsid w:val="005E3E45"/>
    <w:rsid w:val="005F4EDA"/>
    <w:rsid w:val="00602AD6"/>
    <w:rsid w:val="00637C36"/>
    <w:rsid w:val="00642011"/>
    <w:rsid w:val="006446F6"/>
    <w:rsid w:val="0066608C"/>
    <w:rsid w:val="006856FB"/>
    <w:rsid w:val="006A75D4"/>
    <w:rsid w:val="006B16CF"/>
    <w:rsid w:val="006D06E1"/>
    <w:rsid w:val="006E466A"/>
    <w:rsid w:val="006F1379"/>
    <w:rsid w:val="007204C2"/>
    <w:rsid w:val="007218A2"/>
    <w:rsid w:val="00726AFE"/>
    <w:rsid w:val="0074273C"/>
    <w:rsid w:val="00764A67"/>
    <w:rsid w:val="00774A05"/>
    <w:rsid w:val="007B388A"/>
    <w:rsid w:val="007D7ABF"/>
    <w:rsid w:val="007F001C"/>
    <w:rsid w:val="008262AA"/>
    <w:rsid w:val="008306C8"/>
    <w:rsid w:val="00831ADC"/>
    <w:rsid w:val="00831EBF"/>
    <w:rsid w:val="008323FE"/>
    <w:rsid w:val="00866071"/>
    <w:rsid w:val="00877AC1"/>
    <w:rsid w:val="00886DCE"/>
    <w:rsid w:val="00890FC7"/>
    <w:rsid w:val="00897146"/>
    <w:rsid w:val="008A603F"/>
    <w:rsid w:val="008A6C90"/>
    <w:rsid w:val="008D143D"/>
    <w:rsid w:val="00923D72"/>
    <w:rsid w:val="009265DE"/>
    <w:rsid w:val="00927BC8"/>
    <w:rsid w:val="00934A91"/>
    <w:rsid w:val="009355B4"/>
    <w:rsid w:val="00935CEA"/>
    <w:rsid w:val="009445FE"/>
    <w:rsid w:val="0094481F"/>
    <w:rsid w:val="009449D0"/>
    <w:rsid w:val="00952030"/>
    <w:rsid w:val="00956248"/>
    <w:rsid w:val="009615E8"/>
    <w:rsid w:val="00962856"/>
    <w:rsid w:val="009638C3"/>
    <w:rsid w:val="00980D0D"/>
    <w:rsid w:val="00987691"/>
    <w:rsid w:val="00992F5F"/>
    <w:rsid w:val="009A083C"/>
    <w:rsid w:val="009A71D8"/>
    <w:rsid w:val="009A7A02"/>
    <w:rsid w:val="009B3483"/>
    <w:rsid w:val="009C62F2"/>
    <w:rsid w:val="009C64D3"/>
    <w:rsid w:val="009D0537"/>
    <w:rsid w:val="009D3AEA"/>
    <w:rsid w:val="009D3E77"/>
    <w:rsid w:val="009D529F"/>
    <w:rsid w:val="009D739F"/>
    <w:rsid w:val="009E5F55"/>
    <w:rsid w:val="009F151C"/>
    <w:rsid w:val="009F1C26"/>
    <w:rsid w:val="009F2177"/>
    <w:rsid w:val="009F3BD0"/>
    <w:rsid w:val="00A36C39"/>
    <w:rsid w:val="00A573CE"/>
    <w:rsid w:val="00A746B6"/>
    <w:rsid w:val="00A80389"/>
    <w:rsid w:val="00AA39C8"/>
    <w:rsid w:val="00AE7471"/>
    <w:rsid w:val="00AF07EC"/>
    <w:rsid w:val="00AF46BA"/>
    <w:rsid w:val="00B06E3E"/>
    <w:rsid w:val="00B152BC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B2F97"/>
    <w:rsid w:val="00BB59FE"/>
    <w:rsid w:val="00BB6629"/>
    <w:rsid w:val="00BC5114"/>
    <w:rsid w:val="00C04FBB"/>
    <w:rsid w:val="00C05BF6"/>
    <w:rsid w:val="00C153BA"/>
    <w:rsid w:val="00C164B8"/>
    <w:rsid w:val="00C21950"/>
    <w:rsid w:val="00C40076"/>
    <w:rsid w:val="00C44768"/>
    <w:rsid w:val="00C579F6"/>
    <w:rsid w:val="00C62612"/>
    <w:rsid w:val="00C64823"/>
    <w:rsid w:val="00C70373"/>
    <w:rsid w:val="00CA4EE6"/>
    <w:rsid w:val="00CA7147"/>
    <w:rsid w:val="00CB1727"/>
    <w:rsid w:val="00CE70EE"/>
    <w:rsid w:val="00CF6714"/>
    <w:rsid w:val="00CF74B2"/>
    <w:rsid w:val="00D0526E"/>
    <w:rsid w:val="00D13061"/>
    <w:rsid w:val="00D30A5B"/>
    <w:rsid w:val="00D405D9"/>
    <w:rsid w:val="00D45A66"/>
    <w:rsid w:val="00D55350"/>
    <w:rsid w:val="00D5612C"/>
    <w:rsid w:val="00D63885"/>
    <w:rsid w:val="00D7730F"/>
    <w:rsid w:val="00DA772D"/>
    <w:rsid w:val="00DB0559"/>
    <w:rsid w:val="00DB3550"/>
    <w:rsid w:val="00DB7E9C"/>
    <w:rsid w:val="00DC0F8A"/>
    <w:rsid w:val="00DC5534"/>
    <w:rsid w:val="00DD3B34"/>
    <w:rsid w:val="00DF535D"/>
    <w:rsid w:val="00E01505"/>
    <w:rsid w:val="00E25F47"/>
    <w:rsid w:val="00E328DB"/>
    <w:rsid w:val="00E359EA"/>
    <w:rsid w:val="00E50DCA"/>
    <w:rsid w:val="00E668EE"/>
    <w:rsid w:val="00E96397"/>
    <w:rsid w:val="00EA0436"/>
    <w:rsid w:val="00EC0221"/>
    <w:rsid w:val="00EC0E2A"/>
    <w:rsid w:val="00EC4643"/>
    <w:rsid w:val="00ED24B5"/>
    <w:rsid w:val="00EE7AC2"/>
    <w:rsid w:val="00EF1E91"/>
    <w:rsid w:val="00EF45F1"/>
    <w:rsid w:val="00F02F03"/>
    <w:rsid w:val="00F07E89"/>
    <w:rsid w:val="00F11654"/>
    <w:rsid w:val="00F20D39"/>
    <w:rsid w:val="00F54ACE"/>
    <w:rsid w:val="00F57D75"/>
    <w:rsid w:val="00F6250F"/>
    <w:rsid w:val="00FB1CE0"/>
    <w:rsid w:val="00FB4540"/>
    <w:rsid w:val="00FB47E6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2B6503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A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5A66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paragraph" w:customStyle="1" w:styleId="F200Forms">
    <w:name w:val="F200 Forms"/>
    <w:basedOn w:val="Heading3"/>
    <w:rsid w:val="00831ADC"/>
    <w:pPr>
      <w:numPr>
        <w:numId w:val="22"/>
      </w:numPr>
      <w:jc w:val="center"/>
    </w:pPr>
    <w:rPr>
      <w:b/>
      <w:sz w:val="28"/>
      <w:u w:val="none"/>
    </w:rPr>
  </w:style>
  <w:style w:type="paragraph" w:customStyle="1" w:styleId="100Forms">
    <w:name w:val="100 Forms"/>
    <w:basedOn w:val="Normal"/>
    <w:rsid w:val="00831ADC"/>
    <w:pPr>
      <w:keepNext/>
      <w:numPr>
        <w:ilvl w:val="2"/>
        <w:numId w:val="21"/>
      </w:numPr>
      <w:jc w:val="center"/>
      <w:outlineLvl w:val="2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273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B1CE0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FB1CE0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CWA\ACWA%20Template%20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F42D-451F-4023-9E93-9F868A4CD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8EE6A-4C1B-4592-9EA7-E7ADA64B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CE568-536E-4216-A138-434E44F9C3AC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4.xml><?xml version="1.0" encoding="utf-8"?>
<ds:datastoreItem xmlns:ds="http://schemas.openxmlformats.org/officeDocument/2006/customXml" ds:itemID="{DE4421A1-6D9B-4371-B68D-25FD5045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ACWA Template P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ICT Resources</dc:creator>
  <cp:lastModifiedBy>DELL</cp:lastModifiedBy>
  <cp:revision>25</cp:revision>
  <cp:lastPrinted>2009-07-03T07:09:00Z</cp:lastPrinted>
  <dcterms:created xsi:type="dcterms:W3CDTF">2023-10-10T23:01:00Z</dcterms:created>
  <dcterms:modified xsi:type="dcterms:W3CDTF">2023-10-15T18:55:00Z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