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4"/>
        <w:gridCol w:w="1934"/>
        <w:gridCol w:w="3050"/>
        <w:gridCol w:w="1922"/>
        <w:gridCol w:w="106"/>
      </w:tblGrid>
      <w:tr w:rsidR="003E7B86" w:rsidRPr="00EB26AF" w:rsidTr="002458D3">
        <w:trPr>
          <w:trHeight w:val="567"/>
          <w:jc w:val="center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EF7C08">
              <w:t>Working at Heights</w:t>
            </w:r>
            <w:r w:rsidR="00C90819">
              <w:t xml:space="preserve"> </w:t>
            </w:r>
          </w:p>
        </w:tc>
      </w:tr>
      <w:tr w:rsidR="003E7B86" w:rsidRPr="00EB26AF" w:rsidTr="00FC07A8">
        <w:trPr>
          <w:cantSplit/>
          <w:trHeight w:val="3082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F94318" w:rsidP="00821E0D">
            <w:pPr>
              <w:jc w:val="center"/>
              <w:rPr>
                <w:szCs w:val="22"/>
              </w:rPr>
            </w:pPr>
            <w:r w:rsidRPr="00F94318">
              <w:rPr>
                <w:noProof/>
                <w:szCs w:val="22"/>
              </w:rPr>
              <w:drawing>
                <wp:inline distT="0" distB="0" distL="0" distR="0">
                  <wp:extent cx="2524832" cy="1895475"/>
                  <wp:effectExtent l="0" t="0" r="8890" b="0"/>
                  <wp:docPr id="2" name="Picture 2" descr="J:\Photos\P106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Photos\P106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43" cy="190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2458D3">
        <w:trPr>
          <w:jc w:val="center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8D7A6B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2" w:name="_Hlk493084272"/>
            <w:r>
              <w:rPr>
                <w:b/>
                <w:bCs/>
              </w:rPr>
              <w:t>Preparation</w:t>
            </w:r>
          </w:p>
        </w:tc>
      </w:tr>
      <w:bookmarkEnd w:id="2"/>
      <w:tr w:rsidR="000F19A7" w:rsidRPr="00EB26AF" w:rsidTr="00F94318">
        <w:trPr>
          <w:trHeight w:val="794"/>
          <w:jc w:val="center"/>
        </w:trPr>
        <w:tc>
          <w:tcPr>
            <w:tcW w:w="101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19A7" w:rsidRPr="00AD7903" w:rsidRDefault="00AD7903" w:rsidP="00AD7903">
            <w:pPr>
              <w:pStyle w:val="ELSH4"/>
              <w:rPr>
                <w:rFonts w:asciiTheme="minorHAnsi" w:hAnsiTheme="minorHAnsi"/>
                <w:sz w:val="22"/>
                <w:szCs w:val="22"/>
              </w:rPr>
            </w:pPr>
            <w:r w:rsidRPr="00AD7903">
              <w:rPr>
                <w:rFonts w:asciiTheme="minorHAnsi" w:hAnsiTheme="minorHAnsi"/>
                <w:sz w:val="22"/>
                <w:szCs w:val="22"/>
              </w:rPr>
              <w:t>Only use ladders for simple access jobs, or for a short duration. It’s best to work from ground level whenever possible.</w:t>
            </w:r>
          </w:p>
        </w:tc>
      </w:tr>
      <w:tr w:rsidR="000F19A7" w:rsidRPr="00EB26AF" w:rsidTr="00B31E57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9A7" w:rsidRPr="00CF7C89" w:rsidRDefault="00AD7903" w:rsidP="00F56D38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AD7903">
              <w:rPr>
                <w:rFonts w:asciiTheme="minorHAnsi" w:hAnsiTheme="minorHAnsi"/>
                <w:szCs w:val="22"/>
              </w:rPr>
              <w:t>You should also consider alternatives to a ladder, such as scaffolding or an elevated work platform.</w:t>
            </w:r>
            <w:r w:rsidR="00C61129">
              <w:rPr>
                <w:rFonts w:asciiTheme="minorHAnsi" w:hAnsiTheme="minorHAnsi"/>
                <w:szCs w:val="22"/>
              </w:rPr>
              <w:t xml:space="preserve"> </w:t>
            </w:r>
            <w:r w:rsidR="00C61129" w:rsidRPr="00C61129">
              <w:rPr>
                <w:rFonts w:asciiTheme="minorHAnsi" w:hAnsiTheme="minorHAnsi"/>
                <w:b/>
                <w:szCs w:val="22"/>
              </w:rPr>
              <w:t>NB.</w:t>
            </w:r>
            <w:r w:rsidR="00C61129">
              <w:rPr>
                <w:rFonts w:asciiTheme="minorHAnsi" w:hAnsiTheme="minorHAnsi"/>
                <w:szCs w:val="22"/>
              </w:rPr>
              <w:t xml:space="preserve"> Only use equipment that you have required tickets and licences for.</w:t>
            </w:r>
          </w:p>
        </w:tc>
      </w:tr>
      <w:tr w:rsidR="00B31E57" w:rsidRPr="00EB26AF" w:rsidTr="00F56D38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E57" w:rsidRPr="00AD7903" w:rsidRDefault="00B31E57" w:rsidP="00F56D38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Use a platform step </w:t>
            </w:r>
            <w:r w:rsidRPr="00F94318">
              <w:rPr>
                <w:rFonts w:asciiTheme="minorHAnsi" w:hAnsiTheme="minorHAnsi"/>
                <w:szCs w:val="22"/>
              </w:rPr>
              <w:t>ladder if work is required to be done from the ladder eg. replacing seals on the overhead</w:t>
            </w:r>
            <w:r w:rsidR="00A0142A" w:rsidRPr="00F94318">
              <w:rPr>
                <w:rFonts w:asciiTheme="minorHAnsi" w:hAnsiTheme="minorHAnsi"/>
                <w:szCs w:val="22"/>
              </w:rPr>
              <w:t xml:space="preserve"> </w:t>
            </w:r>
            <w:r w:rsidR="00F94318" w:rsidRPr="00F94318">
              <w:rPr>
                <w:rFonts w:asciiTheme="minorHAnsi" w:hAnsiTheme="minorHAnsi"/>
                <w:szCs w:val="22"/>
              </w:rPr>
              <w:t>boom</w:t>
            </w:r>
            <w:r w:rsidR="00A0142A" w:rsidRPr="00F94318">
              <w:rPr>
                <w:rFonts w:asciiTheme="minorHAnsi" w:hAnsiTheme="minorHAnsi"/>
                <w:szCs w:val="22"/>
              </w:rPr>
              <w:t>, replacing lights</w:t>
            </w:r>
          </w:p>
        </w:tc>
      </w:tr>
      <w:tr w:rsidR="00B31E57" w:rsidRPr="00EB26AF" w:rsidTr="00B31E57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E57" w:rsidRPr="00AD7903" w:rsidRDefault="00F37C35" w:rsidP="00F56D38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</w:rPr>
            </w:pPr>
            <w:r w:rsidRPr="00EF7C08">
              <w:rPr>
                <w:rFonts w:asciiTheme="minorHAnsi" w:hAnsiTheme="minorHAnsi"/>
                <w:szCs w:val="22"/>
              </w:rPr>
              <w:t>Always select the appropriate ladder for the work to be performed. Do not use a metal ladder for electrical work</w:t>
            </w:r>
          </w:p>
        </w:tc>
      </w:tr>
      <w:tr w:rsidR="00F37C35" w:rsidRPr="00EB26AF" w:rsidTr="00B31E57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Always inspect ladder for loose or damaged rungs, steps, rails and braces</w:t>
            </w:r>
          </w:p>
        </w:tc>
      </w:tr>
      <w:tr w:rsidR="00F37C35" w:rsidRPr="00EB26AF" w:rsidTr="00B31E57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AD7903" w:rsidRDefault="00F37C35" w:rsidP="00F37C35">
            <w:pPr>
              <w:pStyle w:val="ELSH4"/>
              <w:rPr>
                <w:rFonts w:asciiTheme="minorHAnsi" w:hAnsiTheme="minorHAnsi"/>
                <w:szCs w:val="22"/>
              </w:rPr>
            </w:pPr>
            <w:r w:rsidRPr="00AD7903">
              <w:rPr>
                <w:rFonts w:asciiTheme="minorHAnsi" w:hAnsiTheme="minorHAnsi"/>
                <w:sz w:val="22"/>
                <w:szCs w:val="22"/>
              </w:rPr>
              <w:t>Only use a ladder if you 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confident and </w:t>
            </w:r>
            <w:r w:rsidRPr="00AD7903">
              <w:rPr>
                <w:rFonts w:asciiTheme="minorHAnsi" w:hAnsiTheme="minorHAnsi"/>
                <w:sz w:val="22"/>
                <w:szCs w:val="22"/>
              </w:rPr>
              <w:t>physically-capable of doing so</w:t>
            </w:r>
          </w:p>
        </w:tc>
      </w:tr>
      <w:tr w:rsidR="00F37C35" w:rsidRPr="00EB26AF" w:rsidTr="00F56D38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CF7C89" w:rsidRDefault="00F37C35" w:rsidP="00F37C35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CF7C89">
              <w:rPr>
                <w:rFonts w:asciiTheme="minorHAnsi" w:hAnsiTheme="minorHAnsi"/>
                <w:szCs w:val="22"/>
              </w:rPr>
              <w:t>Always inspect the areas on the ground around where you will gain access to heights.</w:t>
            </w:r>
            <w:r w:rsidRPr="00CF7C89">
              <w:rPr>
                <w:rFonts w:asciiTheme="minorHAnsi" w:hAnsiTheme="minorHAnsi"/>
                <w:szCs w:val="22"/>
                <w:lang w:val="en-US"/>
              </w:rPr>
              <w:t xml:space="preserve"> Ensure surface is sufficiently level, firm and not slippery to allow safe access (eg</w:t>
            </w:r>
            <w:r>
              <w:rPr>
                <w:rFonts w:asciiTheme="minorHAnsi" w:hAnsiTheme="minorHAnsi"/>
                <w:szCs w:val="22"/>
                <w:lang w:val="en-US"/>
              </w:rPr>
              <w:t>.</w:t>
            </w:r>
            <w:r w:rsidRPr="00CF7C89">
              <w:rPr>
                <w:rFonts w:asciiTheme="minorHAnsi" w:hAnsiTheme="minorHAnsi"/>
                <w:szCs w:val="22"/>
                <w:lang w:val="en-US"/>
              </w:rPr>
              <w:t xml:space="preserve"> with ladders, scissor lift)</w:t>
            </w:r>
          </w:p>
        </w:tc>
      </w:tr>
      <w:tr w:rsidR="00F37C35" w:rsidRPr="00EB26AF" w:rsidTr="00F56D38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CF7C89" w:rsidRDefault="00F37C35" w:rsidP="00F37C35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CF7C89">
              <w:rPr>
                <w:rFonts w:asciiTheme="minorHAnsi" w:hAnsiTheme="minorHAnsi"/>
                <w:szCs w:val="22"/>
                <w:lang w:val="en-US"/>
              </w:rPr>
              <w:t xml:space="preserve">Clear away from the fall zone any obstructions or objects that may be hazardous </w:t>
            </w:r>
            <w:r>
              <w:rPr>
                <w:rFonts w:asciiTheme="minorHAnsi" w:hAnsiTheme="minorHAnsi"/>
                <w:szCs w:val="22"/>
                <w:lang w:val="en-US"/>
              </w:rPr>
              <w:t>and injury a worker in case of a fall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CF7C89" w:rsidRDefault="00F37C35" w:rsidP="00F37C35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CF7C89">
              <w:rPr>
                <w:rFonts w:asciiTheme="minorHAnsi" w:hAnsiTheme="minorHAnsi"/>
                <w:szCs w:val="22"/>
                <w:lang w:val="en-US"/>
              </w:rPr>
              <w:t>Avoid gaining access to heights in areas where there are hazardous fixed objects in the fall zone eg</w:t>
            </w:r>
            <w:r>
              <w:rPr>
                <w:rFonts w:asciiTheme="minorHAnsi" w:hAnsiTheme="minorHAnsi"/>
                <w:szCs w:val="22"/>
                <w:lang w:val="en-US"/>
              </w:rPr>
              <w:t>.</w:t>
            </w:r>
            <w:r w:rsidRPr="00CF7C89">
              <w:rPr>
                <w:rFonts w:asciiTheme="minorHAnsi" w:hAnsiTheme="minorHAnsi"/>
                <w:szCs w:val="22"/>
                <w:lang w:val="en-US"/>
              </w:rPr>
              <w:t xml:space="preserve"> stakes, posts, equipment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CF7C89" w:rsidRDefault="00F37C35" w:rsidP="00F37C35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CF7C89">
              <w:rPr>
                <w:rFonts w:asciiTheme="minorHAnsi" w:hAnsiTheme="minorHAnsi"/>
                <w:szCs w:val="22"/>
                <w:lang w:val="en-US"/>
              </w:rPr>
              <w:t xml:space="preserve">If necessary, barricade or </w:t>
            </w:r>
            <w:r w:rsidRPr="00CF7C89">
              <w:rPr>
                <w:rFonts w:asciiTheme="minorHAnsi" w:hAnsiTheme="minorHAnsi"/>
                <w:color w:val="000000"/>
                <w:szCs w:val="22"/>
                <w:lang w:val="en-US"/>
              </w:rPr>
              <w:t xml:space="preserve">isolate an area </w:t>
            </w:r>
            <w:r w:rsidRPr="00CF7C89">
              <w:rPr>
                <w:rFonts w:asciiTheme="minorHAnsi" w:hAnsiTheme="minorHAnsi"/>
                <w:color w:val="000000"/>
                <w:szCs w:val="22"/>
              </w:rPr>
              <w:t>beneath your work area to prevent people entering the fall zone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CF7C89" w:rsidRDefault="00F37C35" w:rsidP="00F37C35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 xml:space="preserve">Barricade off the area to ensure vehicles or people move into the area. Use a spotter if necessary. 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CF7C89" w:rsidRDefault="00F37C35" w:rsidP="00F37C35">
            <w:pPr>
              <w:numPr>
                <w:ilvl w:val="0"/>
                <w:numId w:val="3"/>
              </w:numPr>
              <w:rPr>
                <w:rFonts w:asciiTheme="minorHAnsi" w:hAnsiTheme="minorHAnsi"/>
                <w:szCs w:val="22"/>
                <w:lang w:val="en-US"/>
              </w:rPr>
            </w:pPr>
            <w:r w:rsidRPr="00CF7C89">
              <w:rPr>
                <w:rFonts w:asciiTheme="minorHAnsi" w:hAnsiTheme="minorHAnsi"/>
                <w:color w:val="000000"/>
                <w:szCs w:val="22"/>
              </w:rPr>
              <w:t>Familiarise yourself with the location of any power lines prior to accessing heights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CF7C89" w:rsidRDefault="00F37C35" w:rsidP="00F37C35">
            <w:pPr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  <w:szCs w:val="22"/>
              </w:rPr>
            </w:pPr>
            <w:r w:rsidRPr="00CF7C89">
              <w:rPr>
                <w:rFonts w:asciiTheme="minorHAnsi" w:hAnsiTheme="minorHAnsi"/>
                <w:color w:val="000000"/>
                <w:szCs w:val="22"/>
              </w:rPr>
              <w:t>Always have a thorough inspection of all equipment to be used eg</w:t>
            </w:r>
            <w:r>
              <w:rPr>
                <w:rFonts w:asciiTheme="minorHAnsi" w:hAnsiTheme="minorHAnsi"/>
                <w:color w:val="000000"/>
                <w:szCs w:val="22"/>
              </w:rPr>
              <w:t>. ladder,</w:t>
            </w:r>
            <w:r w:rsidRPr="00CF7C89">
              <w:rPr>
                <w:rFonts w:asciiTheme="minorHAnsi" w:hAnsiTheme="minorHAnsi"/>
                <w:color w:val="000000"/>
                <w:szCs w:val="22"/>
              </w:rPr>
              <w:t xml:space="preserve"> harnesses, lanyards, hooks etc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Appropriate rubber soled footwear (non-slip) should be worn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 xml:space="preserve">If necessary, advise workers in the immediate area 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Make sure lighting is sufficient in immediate work area</w:t>
            </w:r>
          </w:p>
        </w:tc>
      </w:tr>
      <w:tr w:rsidR="00F37C35" w:rsidRPr="00EF7C08" w:rsidTr="00632979">
        <w:trPr>
          <w:jc w:val="center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7C35" w:rsidRPr="00EF7C08" w:rsidRDefault="00F37C35" w:rsidP="00F37C35">
            <w:pPr>
              <w:keepNext/>
              <w:jc w:val="center"/>
              <w:outlineLvl w:val="1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lastRenderedPageBreak/>
              <w:t xml:space="preserve">Ladder Safety 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Only use tools from ladders that are designed to be operated single handed.</w:t>
            </w:r>
          </w:p>
        </w:tc>
      </w:tr>
      <w:tr w:rsidR="00F37C35" w:rsidRPr="00EB26AF" w:rsidTr="00F37C35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 xml:space="preserve">NEVER use ladders during </w:t>
            </w:r>
            <w:proofErr w:type="gramStart"/>
            <w:r w:rsidRPr="00EF7C08">
              <w:rPr>
                <w:rFonts w:asciiTheme="minorHAnsi" w:hAnsiTheme="minorHAnsi"/>
                <w:sz w:val="22"/>
                <w:szCs w:val="22"/>
              </w:rPr>
              <w:t>strong winds</w:t>
            </w:r>
            <w:proofErr w:type="gramEnd"/>
            <w:r w:rsidRPr="00EF7C08">
              <w:rPr>
                <w:rFonts w:asciiTheme="minorHAnsi" w:hAnsiTheme="minorHAnsi"/>
                <w:sz w:val="22"/>
                <w:szCs w:val="22"/>
              </w:rPr>
              <w:t xml:space="preserve"> or storms except in emergencies, and then only when they are securely anchored</w:t>
            </w:r>
          </w:p>
        </w:tc>
      </w:tr>
      <w:tr w:rsidR="00F37C35" w:rsidRPr="00EB26AF" w:rsidTr="00F37C35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AD7903">
              <w:rPr>
                <w:rFonts w:asciiTheme="minorHAnsi" w:hAnsiTheme="minorHAnsi"/>
                <w:sz w:val="22"/>
                <w:szCs w:val="22"/>
              </w:rPr>
              <w:t>Only take small items up or down a ladder – never large</w:t>
            </w:r>
            <w:r>
              <w:rPr>
                <w:rFonts w:asciiTheme="minorHAnsi" w:hAnsiTheme="minorHAnsi"/>
                <w:sz w:val="22"/>
                <w:szCs w:val="22"/>
              </w:rPr>
              <w:t>, awkward</w:t>
            </w:r>
            <w:r w:rsidRPr="00AD7903">
              <w:rPr>
                <w:rFonts w:asciiTheme="minorHAnsi" w:hAnsiTheme="minorHAnsi"/>
                <w:sz w:val="22"/>
                <w:szCs w:val="22"/>
              </w:rPr>
              <w:t xml:space="preserve"> or heavy items. Only carry items that allow you to maintain three points of contact.</w:t>
            </w:r>
          </w:p>
        </w:tc>
      </w:tr>
      <w:tr w:rsidR="00F37C35" w:rsidRPr="00EB26AF" w:rsidTr="00F37C35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F37C35">
              <w:rPr>
                <w:rFonts w:asciiTheme="minorHAnsi" w:hAnsiTheme="minorHAnsi"/>
                <w:sz w:val="22"/>
                <w:szCs w:val="22"/>
              </w:rPr>
              <w:t>Carry tools and materials in a tool belt or have them passed to you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Unless a ladder is designed for additional weight, only one person should be on the ladder</w:t>
            </w:r>
          </w:p>
        </w:tc>
      </w:tr>
      <w:tr w:rsidR="00F37C35" w:rsidRPr="00EB26AF" w:rsidTr="00F37C35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Go up and down a ladder facing the ladder, taking only one step at a time. Hold the stiles with both hands. Always maintain at least 3 points of contact when working from a ladder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Never stand on the top two rungs of a ladder</w:t>
            </w:r>
          </w:p>
        </w:tc>
      </w:tr>
      <w:tr w:rsidR="00F37C35" w:rsidRPr="00EB26AF" w:rsidTr="00F37C35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9"/>
              </w:numPr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NEVER over-reach upwards or sideways when working on ladders. Keep your body centred between the rails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Prior to ascending ladder, check all rungs, steps and soles of shoes are free of any slippery material</w:t>
            </w:r>
          </w:p>
        </w:tc>
      </w:tr>
      <w:tr w:rsidR="00F37C35" w:rsidRPr="00EB26AF" w:rsidTr="00F56D38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Ensure ladder is fitted with slip resistant feet that are in good order</w:t>
            </w:r>
          </w:p>
        </w:tc>
      </w:tr>
      <w:tr w:rsidR="00F37C35" w:rsidRPr="00EB26AF" w:rsidTr="002458D3">
        <w:trPr>
          <w:jc w:val="center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7C35" w:rsidRPr="00EF7C08" w:rsidRDefault="00F37C35" w:rsidP="00F37C35">
            <w:pPr>
              <w:keepNext/>
              <w:jc w:val="center"/>
              <w:outlineLvl w:val="1"/>
              <w:rPr>
                <w:rFonts w:asciiTheme="minorHAnsi" w:hAnsiTheme="minorHAnsi"/>
                <w:b/>
                <w:bCs/>
                <w:szCs w:val="22"/>
              </w:rPr>
            </w:pPr>
            <w:bookmarkStart w:id="3" w:name="_Hlk493233627"/>
            <w:r>
              <w:rPr>
                <w:rFonts w:asciiTheme="minorHAnsi" w:hAnsiTheme="minorHAnsi"/>
                <w:b/>
                <w:bCs/>
                <w:szCs w:val="22"/>
              </w:rPr>
              <w:t>Using a Step Ladder</w:t>
            </w:r>
          </w:p>
        </w:tc>
      </w:tr>
      <w:bookmarkEnd w:id="3"/>
      <w:tr w:rsidR="00F37C35" w:rsidRPr="00EB26AF" w:rsidTr="00EF7C08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 xml:space="preserve">When using a stepladder, make certain it is fully open with the spreader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good condition and 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>securely locked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F37C35">
              <w:rPr>
                <w:rFonts w:asciiTheme="minorHAnsi" w:hAnsiTheme="minorHAnsi"/>
                <w:sz w:val="22"/>
                <w:szCs w:val="22"/>
              </w:rPr>
              <w:t xml:space="preserve">Do not use a ladder if the spreader is missing, </w:t>
            </w:r>
            <w:proofErr w:type="spellStart"/>
            <w:r w:rsidRPr="00F37C35">
              <w:rPr>
                <w:rFonts w:asciiTheme="minorHAnsi" w:hAnsiTheme="minorHAnsi"/>
                <w:sz w:val="22"/>
                <w:szCs w:val="22"/>
              </w:rPr>
              <w:t>loose</w:t>
            </w:r>
            <w:proofErr w:type="spellEnd"/>
            <w:r w:rsidRPr="00F37C35">
              <w:rPr>
                <w:rFonts w:asciiTheme="minorHAnsi" w:hAnsiTheme="minorHAnsi"/>
                <w:sz w:val="22"/>
                <w:szCs w:val="22"/>
              </w:rPr>
              <w:t xml:space="preserve"> or damaged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37C35" w:rsidRPr="00EB26AF" w:rsidTr="00F37C35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37C35">
              <w:rPr>
                <w:rFonts w:asciiTheme="minorHAnsi" w:hAnsiTheme="minorHAnsi"/>
                <w:sz w:val="22"/>
                <w:szCs w:val="22"/>
              </w:rPr>
              <w:t>Check stability. Ensure that all ladder feet are on a firm, level and non-slippery surface.</w:t>
            </w:r>
          </w:p>
        </w:tc>
      </w:tr>
      <w:tr w:rsidR="00F37C35" w:rsidRPr="00EB26AF" w:rsidTr="00F37C35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37C35">
              <w:rPr>
                <w:rFonts w:asciiTheme="minorHAnsi" w:hAnsiTheme="minorHAnsi"/>
                <w:sz w:val="22"/>
                <w:szCs w:val="22"/>
              </w:rPr>
              <w:t>Keep the stepladder close to the work</w:t>
            </w:r>
          </w:p>
        </w:tc>
      </w:tr>
      <w:tr w:rsidR="00F37C35" w:rsidRPr="00EB26AF" w:rsidTr="00F37C35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37C35">
              <w:rPr>
                <w:rFonts w:asciiTheme="minorHAnsi" w:hAnsiTheme="minorHAnsi"/>
                <w:sz w:val="22"/>
                <w:szCs w:val="22"/>
              </w:rPr>
              <w:t>Place a stepladder at right angles to the work, with either the front or back of the steps facing the work.</w:t>
            </w:r>
          </w:p>
        </w:tc>
      </w:tr>
      <w:tr w:rsidR="00F37C35" w:rsidRPr="00EB26AF" w:rsidTr="00F37C35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Never straddle the top of a step ladder</w:t>
            </w:r>
          </w:p>
        </w:tc>
      </w:tr>
      <w:tr w:rsidR="00F37C35" w:rsidRPr="00EB26AF" w:rsidTr="00F37C35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37C35">
              <w:rPr>
                <w:rFonts w:asciiTheme="minorHAnsi" w:hAnsiTheme="minorHAnsi"/>
                <w:sz w:val="22"/>
                <w:szCs w:val="22"/>
              </w:rPr>
              <w:t>Never stand or sit on the top cap. They are not designed to be used as a step/seat.</w:t>
            </w:r>
          </w:p>
        </w:tc>
      </w:tr>
      <w:tr w:rsidR="00F37C35" w:rsidRPr="00EF7C08" w:rsidTr="00632979">
        <w:trPr>
          <w:jc w:val="center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7C35" w:rsidRPr="00EF7C08" w:rsidRDefault="00F37C35" w:rsidP="00F37C35">
            <w:pPr>
              <w:keepNext/>
              <w:jc w:val="center"/>
              <w:outlineLvl w:val="1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Using an Extension or Straight Ladder</w:t>
            </w:r>
          </w:p>
        </w:tc>
      </w:tr>
      <w:tr w:rsidR="00F37C35" w:rsidRPr="00EB26AF" w:rsidTr="00B31E57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Make sure that the locking device is fully secured on extension ladder before use</w:t>
            </w:r>
          </w:p>
        </w:tc>
      </w:tr>
      <w:tr w:rsidR="00F37C35" w:rsidRPr="00EB26AF" w:rsidTr="00AD7903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AD7903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If there is a risk that the ladder may slip at the bottom, use another worker to brace the ladder or implement use of a prop to support the ladder</w:t>
            </w:r>
          </w:p>
        </w:tc>
      </w:tr>
      <w:tr w:rsidR="00F37C35" w:rsidRPr="00EB26AF" w:rsidTr="00AD7903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 xml:space="preserve">Use the "4 to 1" rule with straight ladders. This simply means that the ladder should be placed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etre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 xml:space="preserve"> away from the base for every 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EF7C08">
              <w:rPr>
                <w:rFonts w:asciiTheme="minorHAnsi" w:hAnsiTheme="minorHAnsi"/>
                <w:sz w:val="22"/>
                <w:szCs w:val="22"/>
              </w:rPr>
              <w:t>metre</w:t>
            </w:r>
            <w:proofErr w:type="gramEnd"/>
            <w:r w:rsidRPr="00EF7C08">
              <w:rPr>
                <w:rFonts w:asciiTheme="minorHAnsi" w:hAnsiTheme="minorHAnsi"/>
                <w:sz w:val="22"/>
                <w:szCs w:val="22"/>
              </w:rPr>
              <w:t xml:space="preserve"> in height to the place where the top of the ladder rests</w:t>
            </w:r>
          </w:p>
        </w:tc>
      </w:tr>
      <w:tr w:rsidR="00F37C35" w:rsidRPr="00EB26AF" w:rsidTr="00F37C35">
        <w:trPr>
          <w:trHeight w:val="567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 xml:space="preserve">A straight ladder should be long enough for the job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with 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 xml:space="preserve">both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top 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>railings resting on firm support</w:t>
            </w:r>
          </w:p>
        </w:tc>
      </w:tr>
      <w:tr w:rsidR="00F37C35" w:rsidRPr="00EB26AF" w:rsidTr="00AD7903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lastRenderedPageBreak/>
              <w:t>A straigh</w:t>
            </w:r>
            <w:r>
              <w:rPr>
                <w:rFonts w:asciiTheme="minorHAnsi" w:hAnsiTheme="minorHAnsi"/>
                <w:sz w:val="22"/>
                <w:szCs w:val="22"/>
              </w:rPr>
              <w:t>t ladder should be long enough to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 xml:space="preserve"> project at least </w:t>
            </w:r>
            <w:r>
              <w:rPr>
                <w:rFonts w:asciiTheme="minorHAnsi" w:hAnsiTheme="minorHAnsi"/>
                <w:sz w:val="22"/>
                <w:szCs w:val="22"/>
              </w:rPr>
              <w:t>1 metre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 xml:space="preserve"> above the level of the point of support </w:t>
            </w:r>
            <w:r>
              <w:rPr>
                <w:rFonts w:asciiTheme="minorHAnsi" w:hAnsiTheme="minorHAnsi"/>
                <w:sz w:val="22"/>
                <w:szCs w:val="22"/>
              </w:rPr>
              <w:t>if being used for access eg. roofs</w:t>
            </w:r>
          </w:p>
        </w:tc>
      </w:tr>
      <w:tr w:rsidR="00F37C35" w:rsidRPr="00EB26AF" w:rsidTr="00AD7903">
        <w:trPr>
          <w:trHeight w:val="794"/>
          <w:jc w:val="center"/>
        </w:trPr>
        <w:tc>
          <w:tcPr>
            <w:tcW w:w="10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C35" w:rsidRPr="00EF7C08" w:rsidRDefault="00F37C35" w:rsidP="00F37C35">
            <w:pPr>
              <w:pStyle w:val="ELSH4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F7C08">
              <w:rPr>
                <w:rFonts w:asciiTheme="minorHAnsi" w:hAnsiTheme="minorHAnsi"/>
                <w:sz w:val="22"/>
                <w:szCs w:val="22"/>
              </w:rPr>
              <w:t>Where possible, extension ladders should be firmly secured or anchored at the top before performing any work eg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F7C08">
              <w:rPr>
                <w:rFonts w:asciiTheme="minorHAnsi" w:hAnsiTheme="minorHAnsi"/>
                <w:sz w:val="22"/>
                <w:szCs w:val="22"/>
              </w:rPr>
              <w:t xml:space="preserve"> ladder anchor</w:t>
            </w:r>
          </w:p>
        </w:tc>
      </w:tr>
      <w:tr w:rsidR="00F37C35" w:rsidRPr="00CF0B64" w:rsidTr="00955E38">
        <w:trPr>
          <w:gridAfter w:val="1"/>
          <w:wAfter w:w="106" w:type="dxa"/>
          <w:trHeight w:val="431"/>
          <w:jc w:val="center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7C35" w:rsidRPr="00EF7C08" w:rsidRDefault="00F37C35" w:rsidP="00A0142A">
            <w:pPr>
              <w:pStyle w:val="Header"/>
              <w:tabs>
                <w:tab w:val="right" w:pos="9180"/>
                <w:tab w:val="left" w:pos="9900"/>
                <w:tab w:val="right" w:pos="1216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C35" w:rsidRPr="00CF0B64" w:rsidTr="00955E38">
        <w:trPr>
          <w:gridAfter w:val="1"/>
          <w:wAfter w:w="106" w:type="dxa"/>
          <w:trHeight w:val="431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7C35" w:rsidRPr="00EF7C08" w:rsidRDefault="00F37C35" w:rsidP="00A0142A">
            <w:pPr>
              <w:pStyle w:val="ELSH4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F37C35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35" w:rsidRPr="00CF0B64" w:rsidRDefault="00F37C35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A0142A" w:rsidRPr="00CF0B64" w:rsidTr="002458D3">
        <w:trPr>
          <w:gridAfter w:val="1"/>
          <w:wAfter w:w="106" w:type="dxa"/>
          <w:trHeight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142A" w:rsidRPr="00CF0B64" w:rsidRDefault="00A0142A" w:rsidP="00F37C35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2A" w:rsidRPr="00CF0B64" w:rsidRDefault="00A0142A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2A" w:rsidRPr="00CF0B64" w:rsidRDefault="00A0142A" w:rsidP="00F37C35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Pr="00DA6F89" w:rsidRDefault="00D2774F">
      <w:pPr>
        <w:rPr>
          <w:sz w:val="2"/>
          <w:szCs w:val="2"/>
        </w:rPr>
      </w:pPr>
      <w:bookmarkStart w:id="4" w:name="_GoBack"/>
      <w:bookmarkEnd w:id="4"/>
    </w:p>
    <w:sectPr w:rsidR="009C620D" w:rsidRPr="00DA6F89" w:rsidSect="00D2774F">
      <w:headerReference w:type="default" r:id="rId8"/>
      <w:footerReference w:type="default" r:id="rId9"/>
      <w:pgSz w:w="11906" w:h="16838"/>
      <w:pgMar w:top="1418" w:right="1134" w:bottom="851" w:left="1134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74F" w:rsidRDefault="00D2774F" w:rsidP="00D2774F">
      <w:r>
        <w:separator/>
      </w:r>
    </w:p>
  </w:endnote>
  <w:endnote w:type="continuationSeparator" w:id="0">
    <w:p w:rsidR="00D2774F" w:rsidRDefault="00D2774F" w:rsidP="00D2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D2774F" w:rsidTr="00D2774F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2774F" w:rsidRDefault="00D2774F" w:rsidP="00D2774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D2774F" w:rsidRDefault="00D2774F" w:rsidP="00D2774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D2774F" w:rsidRDefault="00D2774F" w:rsidP="00D2774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D2774F" w:rsidRDefault="00D2774F" w:rsidP="00D2774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D2774F" w:rsidRDefault="00D2774F" w:rsidP="00D2774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D2774F" w:rsidRDefault="00D2774F" w:rsidP="00D2774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3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D2774F" w:rsidRDefault="00D27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74F" w:rsidRDefault="00D2774F" w:rsidP="00D2774F">
      <w:r>
        <w:separator/>
      </w:r>
    </w:p>
  </w:footnote>
  <w:footnote w:type="continuationSeparator" w:id="0">
    <w:p w:rsidR="00D2774F" w:rsidRDefault="00D2774F" w:rsidP="00D2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D2774F" w:rsidTr="00D2774F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D2774F" w:rsidRDefault="00D2774F" w:rsidP="00D2774F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D2774F" w:rsidRDefault="00D2774F" w:rsidP="00D2774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D2774F" w:rsidRDefault="00D2774F" w:rsidP="00D2774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D2774F" w:rsidRDefault="00D2774F" w:rsidP="00D2774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D2774F" w:rsidRDefault="00D2774F" w:rsidP="00D2774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D2774F" w:rsidRDefault="00D2774F" w:rsidP="00D2774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D2774F" w:rsidRDefault="00D2774F" w:rsidP="00D2774F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D2774F" w:rsidRDefault="00D2774F" w:rsidP="00D2774F">
    <w:pPr>
      <w:pStyle w:val="Header"/>
      <w:spacing w:before="120" w:after="120"/>
      <w:ind w:right="-408"/>
      <w:jc w:val="center"/>
    </w:pPr>
    <w:r>
      <w:rPr>
        <w:rFonts w:asciiTheme="minorHAnsi" w:hAnsiTheme="minorHAnsi" w:cstheme="minorHAnsi"/>
        <w:b/>
        <w:szCs w:val="16"/>
      </w:rPr>
      <w:t xml:space="preserve">Safe Work Instruction – </w:t>
    </w:r>
    <w:r>
      <w:rPr>
        <w:rFonts w:asciiTheme="minorHAnsi" w:hAnsiTheme="minorHAnsi" w:cstheme="minorHAnsi"/>
        <w:b/>
        <w:szCs w:val="16"/>
      </w:rPr>
      <w:t>Working at Heights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D65"/>
    <w:multiLevelType w:val="hybridMultilevel"/>
    <w:tmpl w:val="05A837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26CA3"/>
    <w:multiLevelType w:val="hybridMultilevel"/>
    <w:tmpl w:val="000E6FD0"/>
    <w:lvl w:ilvl="0" w:tplc="36746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6CE"/>
    <w:multiLevelType w:val="hybridMultilevel"/>
    <w:tmpl w:val="512A4D90"/>
    <w:lvl w:ilvl="0" w:tplc="36746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B6B6D"/>
    <w:multiLevelType w:val="hybridMultilevel"/>
    <w:tmpl w:val="A33A8138"/>
    <w:lvl w:ilvl="0" w:tplc="36746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9A39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73379"/>
    <w:multiLevelType w:val="hybridMultilevel"/>
    <w:tmpl w:val="ABCC5BF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37A7"/>
    <w:multiLevelType w:val="hybridMultilevel"/>
    <w:tmpl w:val="15104DA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C0E62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31D75"/>
    <w:multiLevelType w:val="hybridMultilevel"/>
    <w:tmpl w:val="B096F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3C3D"/>
    <w:multiLevelType w:val="hybridMultilevel"/>
    <w:tmpl w:val="49C6B5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0561B"/>
    <w:rsid w:val="00020514"/>
    <w:rsid w:val="00082E61"/>
    <w:rsid w:val="0008745C"/>
    <w:rsid w:val="000B5B43"/>
    <w:rsid w:val="000E4A1D"/>
    <w:rsid w:val="000F19A7"/>
    <w:rsid w:val="0014436E"/>
    <w:rsid w:val="00157D17"/>
    <w:rsid w:val="001B4760"/>
    <w:rsid w:val="001D5A5F"/>
    <w:rsid w:val="002458D3"/>
    <w:rsid w:val="0028205C"/>
    <w:rsid w:val="00287EF9"/>
    <w:rsid w:val="002C45D8"/>
    <w:rsid w:val="00344E8A"/>
    <w:rsid w:val="00374474"/>
    <w:rsid w:val="00394968"/>
    <w:rsid w:val="003E6E3D"/>
    <w:rsid w:val="003E7B86"/>
    <w:rsid w:val="004C66F5"/>
    <w:rsid w:val="004D2F08"/>
    <w:rsid w:val="005033A9"/>
    <w:rsid w:val="005744A3"/>
    <w:rsid w:val="005A2E10"/>
    <w:rsid w:val="005A30B1"/>
    <w:rsid w:val="005C42A3"/>
    <w:rsid w:val="005E66A5"/>
    <w:rsid w:val="00650D6D"/>
    <w:rsid w:val="00663671"/>
    <w:rsid w:val="00666DF9"/>
    <w:rsid w:val="006B3F14"/>
    <w:rsid w:val="007203F5"/>
    <w:rsid w:val="00720578"/>
    <w:rsid w:val="00762645"/>
    <w:rsid w:val="007A3CB3"/>
    <w:rsid w:val="008003C5"/>
    <w:rsid w:val="008040DB"/>
    <w:rsid w:val="00806E3D"/>
    <w:rsid w:val="00821E0D"/>
    <w:rsid w:val="008643EB"/>
    <w:rsid w:val="008D7A6B"/>
    <w:rsid w:val="008F27AF"/>
    <w:rsid w:val="008F4E55"/>
    <w:rsid w:val="008F70ED"/>
    <w:rsid w:val="009278E1"/>
    <w:rsid w:val="00932CE3"/>
    <w:rsid w:val="00954F0B"/>
    <w:rsid w:val="009E0E68"/>
    <w:rsid w:val="00A0142A"/>
    <w:rsid w:val="00A74636"/>
    <w:rsid w:val="00AA2F51"/>
    <w:rsid w:val="00AA5875"/>
    <w:rsid w:val="00AC489B"/>
    <w:rsid w:val="00AD7903"/>
    <w:rsid w:val="00B05835"/>
    <w:rsid w:val="00B2077A"/>
    <w:rsid w:val="00B31E57"/>
    <w:rsid w:val="00B34257"/>
    <w:rsid w:val="00B379D8"/>
    <w:rsid w:val="00B90C22"/>
    <w:rsid w:val="00BE1CC9"/>
    <w:rsid w:val="00BF306F"/>
    <w:rsid w:val="00C61129"/>
    <w:rsid w:val="00C90819"/>
    <w:rsid w:val="00D2774F"/>
    <w:rsid w:val="00DA6F89"/>
    <w:rsid w:val="00EF7C08"/>
    <w:rsid w:val="00F37C35"/>
    <w:rsid w:val="00F56D38"/>
    <w:rsid w:val="00F94318"/>
    <w:rsid w:val="00FC07A8"/>
    <w:rsid w:val="00FD3373"/>
    <w:rsid w:val="00FD5B9D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91F067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E57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customStyle="1" w:styleId="ELSH4">
    <w:name w:val="ELSH4"/>
    <w:basedOn w:val="Normal"/>
    <w:rsid w:val="00FD3373"/>
    <w:pPr>
      <w:numPr>
        <w:numId w:val="3"/>
      </w:numPr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C66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F7C08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F7C0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4F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10</cp:revision>
  <dcterms:created xsi:type="dcterms:W3CDTF">2017-09-14T03:51:00Z</dcterms:created>
  <dcterms:modified xsi:type="dcterms:W3CDTF">2017-09-23T05:48:00Z</dcterms:modified>
</cp:coreProperties>
</file>