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4"/>
        <w:gridCol w:w="1961"/>
        <w:gridCol w:w="2528"/>
        <w:gridCol w:w="1518"/>
        <w:gridCol w:w="84"/>
      </w:tblGrid>
      <w:tr w:rsidR="003E7B86" w:rsidRPr="00EB26AF" w:rsidTr="00864E0E">
        <w:trPr>
          <w:trHeight w:val="567"/>
          <w:jc w:val="center"/>
        </w:trPr>
        <w:tc>
          <w:tcPr>
            <w:tcW w:w="9875"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864E0E">
              <w:t xml:space="preserve">Trailer Safety </w:t>
            </w:r>
          </w:p>
        </w:tc>
      </w:tr>
      <w:tr w:rsidR="003E7B86" w:rsidRPr="00EB26AF" w:rsidTr="00864E0E">
        <w:trPr>
          <w:cantSplit/>
          <w:trHeight w:val="3082"/>
          <w:jc w:val="center"/>
        </w:trPr>
        <w:tc>
          <w:tcPr>
            <w:tcW w:w="5745"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bookmarkStart w:id="2" w:name="_GoBack"/>
            <w:bookmarkEnd w:id="2"/>
          </w:p>
          <w:p w:rsidR="003E7B86" w:rsidRPr="00EB26AF" w:rsidRDefault="003E7B86" w:rsidP="007B7E4E">
            <w:pPr>
              <w:rPr>
                <w:b/>
                <w:szCs w:val="22"/>
                <w:lang w:val="en-US"/>
              </w:rPr>
            </w:pPr>
          </w:p>
        </w:tc>
        <w:tc>
          <w:tcPr>
            <w:tcW w:w="4130"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216BD6" w:rsidP="00024E9C">
            <w:pPr>
              <w:jc w:val="center"/>
              <w:rPr>
                <w:szCs w:val="22"/>
              </w:rPr>
            </w:pPr>
            <w:r w:rsidRPr="00216BD6">
              <w:rPr>
                <w:noProof/>
              </w:rPr>
              <w:drawing>
                <wp:inline distT="0" distB="0" distL="0" distR="0" wp14:anchorId="3E4CE4D4" wp14:editId="178969D2">
                  <wp:extent cx="2476076" cy="1857057"/>
                  <wp:effectExtent l="0" t="0" r="635" b="0"/>
                  <wp:docPr id="7" name="Picture 7" descr="http://billstrailers.com.au/admin/productimages/big/6x4-box%20tra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llstrailers.com.au/admin/productimages/big/6x4-box%20trail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492" cy="1863369"/>
                          </a:xfrm>
                          <a:prstGeom prst="rect">
                            <a:avLst/>
                          </a:prstGeom>
                          <a:noFill/>
                          <a:ln>
                            <a:noFill/>
                          </a:ln>
                        </pic:spPr>
                      </pic:pic>
                    </a:graphicData>
                  </a:graphic>
                </wp:inline>
              </w:drawing>
            </w:r>
          </w:p>
        </w:tc>
      </w:tr>
      <w:tr w:rsidR="003E7B86" w:rsidRPr="00EB26AF" w:rsidTr="00864E0E">
        <w:trPr>
          <w:jc w:val="center"/>
        </w:trPr>
        <w:tc>
          <w:tcPr>
            <w:tcW w:w="9875"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CC7E50" w:rsidP="007B7E4E">
            <w:pPr>
              <w:keepNext/>
              <w:jc w:val="center"/>
              <w:outlineLvl w:val="1"/>
              <w:rPr>
                <w:b/>
                <w:bCs/>
              </w:rPr>
            </w:pPr>
            <w:bookmarkStart w:id="3" w:name="_Hlk493232448"/>
            <w:r>
              <w:rPr>
                <w:b/>
                <w:bCs/>
              </w:rPr>
              <w:t>Connecting a Trailer</w:t>
            </w:r>
          </w:p>
        </w:tc>
      </w:tr>
      <w:bookmarkEnd w:id="3"/>
      <w:tr w:rsidR="00864E0E" w:rsidRPr="00EB26AF" w:rsidTr="00864E0E">
        <w:trPr>
          <w:trHeight w:val="567"/>
          <w:jc w:val="center"/>
        </w:trPr>
        <w:tc>
          <w:tcPr>
            <w:tcW w:w="9875" w:type="dxa"/>
            <w:gridSpan w:val="5"/>
            <w:tcBorders>
              <w:top w:val="nil"/>
              <w:left w:val="nil"/>
              <w:bottom w:val="nil"/>
              <w:right w:val="nil"/>
            </w:tcBorders>
            <w:vAlign w:val="center"/>
          </w:tcPr>
          <w:p w:rsidR="00864E0E" w:rsidRPr="00EB26AF" w:rsidRDefault="00CC7E50" w:rsidP="00864E0E">
            <w:pPr>
              <w:numPr>
                <w:ilvl w:val="0"/>
                <w:numId w:val="6"/>
              </w:numPr>
              <w:rPr>
                <w:rFonts w:cs="Calibri"/>
                <w:szCs w:val="22"/>
              </w:rPr>
            </w:pPr>
            <w:r>
              <w:rPr>
                <w:rFonts w:cs="Calibri"/>
                <w:szCs w:val="22"/>
              </w:rPr>
              <w:t>Check trailer and wheels are in safe condition and tyres are correctly inflated</w:t>
            </w:r>
          </w:p>
        </w:tc>
      </w:tr>
      <w:tr w:rsidR="00CC7E50" w:rsidRPr="00EB26AF" w:rsidTr="00864E0E">
        <w:trPr>
          <w:trHeight w:val="567"/>
          <w:jc w:val="center"/>
        </w:trPr>
        <w:tc>
          <w:tcPr>
            <w:tcW w:w="9875" w:type="dxa"/>
            <w:gridSpan w:val="5"/>
            <w:tcBorders>
              <w:top w:val="nil"/>
              <w:left w:val="nil"/>
              <w:bottom w:val="nil"/>
              <w:right w:val="nil"/>
            </w:tcBorders>
            <w:vAlign w:val="center"/>
          </w:tcPr>
          <w:p w:rsidR="00CC7E50" w:rsidRPr="00EB26AF" w:rsidRDefault="00CC7E50" w:rsidP="00864E0E">
            <w:pPr>
              <w:numPr>
                <w:ilvl w:val="0"/>
                <w:numId w:val="6"/>
              </w:numPr>
              <w:rPr>
                <w:rFonts w:cs="Calibri"/>
                <w:szCs w:val="22"/>
              </w:rPr>
            </w:pPr>
            <w:r w:rsidRPr="00EB26AF">
              <w:rPr>
                <w:rFonts w:cs="Calibri"/>
                <w:szCs w:val="22"/>
              </w:rPr>
              <w:t>Perform a visual check to ensure no people are between the trailer and towing vehicle</w:t>
            </w:r>
          </w:p>
        </w:tc>
      </w:tr>
      <w:tr w:rsidR="00864E0E" w:rsidRPr="00EB26AF" w:rsidTr="00864E0E">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6"/>
              </w:numPr>
              <w:rPr>
                <w:rFonts w:cs="Calibri"/>
                <w:szCs w:val="22"/>
                <w:lang w:val="en-US"/>
              </w:rPr>
            </w:pPr>
            <w:r w:rsidRPr="00EB26AF">
              <w:rPr>
                <w:rFonts w:cs="Calibri"/>
                <w:szCs w:val="22"/>
                <w:lang w:val="en-US"/>
              </w:rPr>
              <w:t xml:space="preserve">Reverse with caution at a slow speed </w:t>
            </w:r>
          </w:p>
        </w:tc>
      </w:tr>
      <w:tr w:rsidR="00864E0E" w:rsidRPr="00EB26AF" w:rsidTr="00864E0E">
        <w:trPr>
          <w:trHeight w:val="794"/>
          <w:jc w:val="center"/>
        </w:trPr>
        <w:tc>
          <w:tcPr>
            <w:tcW w:w="9875" w:type="dxa"/>
            <w:gridSpan w:val="5"/>
            <w:tcBorders>
              <w:top w:val="nil"/>
              <w:left w:val="nil"/>
              <w:bottom w:val="nil"/>
              <w:right w:val="nil"/>
            </w:tcBorders>
            <w:vAlign w:val="center"/>
          </w:tcPr>
          <w:p w:rsidR="00864E0E" w:rsidRPr="00EB26AF" w:rsidRDefault="00CC7E50" w:rsidP="00864E0E">
            <w:pPr>
              <w:numPr>
                <w:ilvl w:val="0"/>
                <w:numId w:val="6"/>
              </w:numPr>
              <w:rPr>
                <w:rFonts w:cs="Calibri"/>
                <w:szCs w:val="22"/>
                <w:lang w:val="en-US"/>
              </w:rPr>
            </w:pPr>
            <w:r>
              <w:rPr>
                <w:rFonts w:cs="Calibri"/>
                <w:szCs w:val="22"/>
                <w:lang w:val="en-US"/>
              </w:rPr>
              <w:t>C</w:t>
            </w:r>
            <w:r w:rsidR="00864E0E" w:rsidRPr="00EB26AF">
              <w:rPr>
                <w:rFonts w:cs="Calibri"/>
                <w:szCs w:val="22"/>
                <w:lang w:val="en-US"/>
              </w:rPr>
              <w:t xml:space="preserve">heck alignment and height in preparation for connection. Align ball pull with coupling on A frame of the trailer. If necessary, use jockey wheel to adjust height of trailer pull. </w:t>
            </w:r>
          </w:p>
        </w:tc>
      </w:tr>
      <w:tr w:rsidR="00864E0E" w:rsidRPr="00EB26AF" w:rsidTr="00864E0E">
        <w:trPr>
          <w:trHeight w:val="1020"/>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6"/>
              </w:numPr>
              <w:rPr>
                <w:rFonts w:cs="Calibri"/>
                <w:szCs w:val="22"/>
                <w:lang w:val="en-US"/>
              </w:rPr>
            </w:pPr>
            <w:r w:rsidRPr="00EB26AF">
              <w:rPr>
                <w:rFonts w:cs="Calibri"/>
                <w:szCs w:val="22"/>
                <w:lang w:val="en-US"/>
              </w:rPr>
              <w:t xml:space="preserve">Slowly reverse vehicle until ball and coupling are closely aligned. Use park brake to secure vehicle in position. Seek assistance when precisely aligning ball and coupling, particularly if jockey wheel is difficult to </w:t>
            </w:r>
            <w:r w:rsidRPr="00EB26AF">
              <w:rPr>
                <w:rFonts w:cs="Calibri"/>
                <w:szCs w:val="22"/>
              </w:rPr>
              <w:t>manoeuvre.</w:t>
            </w:r>
            <w:r w:rsidRPr="00EB26AF">
              <w:rPr>
                <w:rFonts w:cs="Calibri"/>
                <w:szCs w:val="22"/>
                <w:lang w:val="en-US"/>
              </w:rPr>
              <w:t xml:space="preserve"> If necessary adjust wheel chocks to allow sufficient movement</w:t>
            </w:r>
          </w:p>
        </w:tc>
      </w:tr>
      <w:tr w:rsidR="00864E0E" w:rsidRPr="00EB26AF" w:rsidTr="00864E0E">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6"/>
              </w:numPr>
              <w:rPr>
                <w:rFonts w:cs="Calibri"/>
                <w:szCs w:val="22"/>
                <w:lang w:val="en-US"/>
              </w:rPr>
            </w:pPr>
            <w:r w:rsidRPr="00EB26AF">
              <w:rPr>
                <w:rFonts w:cs="Calibri"/>
                <w:szCs w:val="22"/>
                <w:lang w:val="en-US"/>
              </w:rPr>
              <w:t>Use jockey wheel to lower coupling onto ball. Keep hands clear as coupling connects with ball</w:t>
            </w:r>
          </w:p>
        </w:tc>
      </w:tr>
      <w:tr w:rsidR="00864E0E" w:rsidRPr="00EB26AF" w:rsidTr="00864E0E">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6"/>
              </w:numPr>
              <w:rPr>
                <w:rFonts w:cs="Calibri"/>
                <w:szCs w:val="22"/>
                <w:lang w:val="en-US"/>
              </w:rPr>
            </w:pPr>
            <w:r w:rsidRPr="00EB26AF">
              <w:rPr>
                <w:rFonts w:cs="Calibri"/>
                <w:szCs w:val="22"/>
                <w:lang w:val="en-US"/>
              </w:rPr>
              <w:t>Ensure ball, coupling and safety chains are secured including safety latch</w:t>
            </w:r>
          </w:p>
        </w:tc>
      </w:tr>
      <w:tr w:rsidR="00864E0E" w:rsidRPr="00EB26AF" w:rsidTr="00864E0E">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6"/>
              </w:numPr>
              <w:rPr>
                <w:rFonts w:cs="Calibri"/>
                <w:szCs w:val="22"/>
                <w:lang w:val="en-US"/>
              </w:rPr>
            </w:pPr>
            <w:r w:rsidRPr="00EB26AF">
              <w:rPr>
                <w:rFonts w:cs="Calibri"/>
                <w:szCs w:val="22"/>
                <w:lang w:val="en-US"/>
              </w:rPr>
              <w:t>Connect electric system and brakes if applicable. Complete a visual check that lights are functioning correctly.</w:t>
            </w:r>
          </w:p>
        </w:tc>
      </w:tr>
      <w:tr w:rsidR="00E22ABB" w:rsidRPr="00EB26AF" w:rsidTr="00864E0E">
        <w:trPr>
          <w:jc w:val="center"/>
        </w:trPr>
        <w:tc>
          <w:tcPr>
            <w:tcW w:w="9875" w:type="dxa"/>
            <w:gridSpan w:val="5"/>
            <w:tcBorders>
              <w:top w:val="single" w:sz="4" w:space="0" w:color="auto"/>
              <w:left w:val="single" w:sz="4" w:space="0" w:color="auto"/>
              <w:bottom w:val="single" w:sz="4" w:space="0" w:color="auto"/>
              <w:right w:val="single" w:sz="4" w:space="0" w:color="auto"/>
            </w:tcBorders>
            <w:shd w:val="clear" w:color="auto" w:fill="BFBFBF"/>
          </w:tcPr>
          <w:p w:rsidR="00E22ABB" w:rsidRPr="00EB26AF" w:rsidRDefault="00CC7E50" w:rsidP="00716935">
            <w:pPr>
              <w:keepNext/>
              <w:jc w:val="center"/>
              <w:outlineLvl w:val="1"/>
              <w:rPr>
                <w:b/>
                <w:bCs/>
              </w:rPr>
            </w:pPr>
            <w:r>
              <w:rPr>
                <w:b/>
                <w:bCs/>
              </w:rPr>
              <w:t>Loading</w:t>
            </w:r>
            <w:r w:rsidR="00864E0E">
              <w:rPr>
                <w:b/>
                <w:bCs/>
              </w:rPr>
              <w:t xml:space="preserve"> a Trailer</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9E27C7" w:rsidRDefault="00864E0E" w:rsidP="00CC7E50">
            <w:pPr>
              <w:pStyle w:val="ListParagraph"/>
              <w:numPr>
                <w:ilvl w:val="0"/>
                <w:numId w:val="4"/>
              </w:numPr>
            </w:pPr>
            <w:r w:rsidRPr="009E27C7">
              <w:t>Spread the load evenly across the floor or deck of the trailer and keep it as low as possible to contain the centre of gravity</w:t>
            </w:r>
          </w:p>
        </w:tc>
      </w:tr>
      <w:tr w:rsidR="00864E0E" w:rsidRPr="00EB26AF" w:rsidTr="00CC7E50">
        <w:trPr>
          <w:trHeight w:val="567"/>
          <w:jc w:val="center"/>
        </w:trPr>
        <w:tc>
          <w:tcPr>
            <w:tcW w:w="9875" w:type="dxa"/>
            <w:gridSpan w:val="5"/>
            <w:tcBorders>
              <w:top w:val="nil"/>
              <w:left w:val="nil"/>
              <w:bottom w:val="nil"/>
              <w:right w:val="nil"/>
            </w:tcBorders>
            <w:vAlign w:val="center"/>
          </w:tcPr>
          <w:p w:rsidR="00864E0E" w:rsidRPr="009E27C7" w:rsidRDefault="00864E0E" w:rsidP="00CC7E50">
            <w:pPr>
              <w:pStyle w:val="ListParagraph"/>
              <w:numPr>
                <w:ilvl w:val="0"/>
                <w:numId w:val="4"/>
              </w:numPr>
            </w:pPr>
            <w:r w:rsidRPr="009E27C7">
              <w:t>If the load is smaller than the trailer, move it as far to the front of the trailer as possible</w:t>
            </w:r>
          </w:p>
        </w:tc>
      </w:tr>
      <w:tr w:rsidR="00864E0E" w:rsidRPr="00EB26AF" w:rsidTr="00CC7E50">
        <w:trPr>
          <w:trHeight w:val="567"/>
          <w:jc w:val="center"/>
        </w:trPr>
        <w:tc>
          <w:tcPr>
            <w:tcW w:w="9875" w:type="dxa"/>
            <w:gridSpan w:val="5"/>
            <w:tcBorders>
              <w:top w:val="nil"/>
              <w:left w:val="nil"/>
              <w:bottom w:val="nil"/>
              <w:right w:val="nil"/>
            </w:tcBorders>
            <w:vAlign w:val="center"/>
          </w:tcPr>
          <w:p w:rsidR="00864E0E" w:rsidRPr="009E27C7" w:rsidRDefault="00864E0E" w:rsidP="00CC7E50">
            <w:pPr>
              <w:pStyle w:val="ListParagraph"/>
              <w:numPr>
                <w:ilvl w:val="0"/>
                <w:numId w:val="4"/>
              </w:numPr>
            </w:pPr>
            <w:r w:rsidRPr="009E27C7">
              <w:t>Avoid loads that stick out wider than the trailer and tow vehicle</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9E27C7" w:rsidRDefault="00864E0E" w:rsidP="00CC7E50">
            <w:pPr>
              <w:pStyle w:val="ListParagraph"/>
              <w:numPr>
                <w:ilvl w:val="0"/>
                <w:numId w:val="4"/>
              </w:numPr>
            </w:pPr>
            <w:r w:rsidRPr="009E27C7">
              <w:t>Avoid loads that are much longer than the trailer as this could impact your car’s handling. Long or high heavy loads could make the trailer sway uncontrollably</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9E27C7" w:rsidRDefault="00864E0E" w:rsidP="00CC7E50">
            <w:pPr>
              <w:pStyle w:val="ListParagraph"/>
              <w:numPr>
                <w:ilvl w:val="0"/>
                <w:numId w:val="4"/>
              </w:numPr>
            </w:pPr>
            <w:r w:rsidRPr="009E27C7">
              <w:t>Spread the load evenly across the floor or deck of the trailer and keep it as low as possible to contain the centre of gravity</w:t>
            </w:r>
          </w:p>
        </w:tc>
      </w:tr>
      <w:tr w:rsidR="00E22ABB" w:rsidRPr="00EB26AF" w:rsidTr="00864E0E">
        <w:trPr>
          <w:trHeight w:val="567"/>
          <w:jc w:val="center"/>
        </w:trPr>
        <w:tc>
          <w:tcPr>
            <w:tcW w:w="9875" w:type="dxa"/>
            <w:gridSpan w:val="5"/>
            <w:tcBorders>
              <w:top w:val="nil"/>
              <w:left w:val="nil"/>
              <w:bottom w:val="nil"/>
              <w:right w:val="nil"/>
            </w:tcBorders>
            <w:vAlign w:val="center"/>
          </w:tcPr>
          <w:p w:rsidR="00E22ABB" w:rsidRPr="00EB26AF" w:rsidRDefault="00CC7E50" w:rsidP="00E22ABB">
            <w:pPr>
              <w:numPr>
                <w:ilvl w:val="0"/>
                <w:numId w:val="4"/>
              </w:numPr>
              <w:rPr>
                <w:szCs w:val="22"/>
                <w:lang w:val="en-US"/>
              </w:rPr>
            </w:pPr>
            <w:r>
              <w:rPr>
                <w:szCs w:val="22"/>
                <w:lang w:val="en-US"/>
              </w:rPr>
              <w:t>Do Not carry loads that exceed the trailer’s load carrying capacity</w:t>
            </w:r>
          </w:p>
        </w:tc>
      </w:tr>
      <w:tr w:rsidR="00864E0E" w:rsidRPr="00EB26AF" w:rsidTr="00716935">
        <w:trPr>
          <w:jc w:val="center"/>
        </w:trPr>
        <w:tc>
          <w:tcPr>
            <w:tcW w:w="9875" w:type="dxa"/>
            <w:gridSpan w:val="5"/>
            <w:tcBorders>
              <w:top w:val="single" w:sz="4" w:space="0" w:color="auto"/>
              <w:left w:val="single" w:sz="4" w:space="0" w:color="auto"/>
              <w:bottom w:val="single" w:sz="4" w:space="0" w:color="auto"/>
              <w:right w:val="single" w:sz="4" w:space="0" w:color="auto"/>
            </w:tcBorders>
            <w:shd w:val="clear" w:color="auto" w:fill="BFBFBF"/>
          </w:tcPr>
          <w:p w:rsidR="00864E0E" w:rsidRPr="00EB26AF" w:rsidRDefault="00CC7E50" w:rsidP="00716935">
            <w:pPr>
              <w:keepNext/>
              <w:jc w:val="center"/>
              <w:outlineLvl w:val="1"/>
              <w:rPr>
                <w:b/>
                <w:bCs/>
              </w:rPr>
            </w:pPr>
            <w:r>
              <w:rPr>
                <w:b/>
                <w:bCs/>
              </w:rPr>
              <w:lastRenderedPageBreak/>
              <w:t>Towing with a Trailer</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4"/>
              </w:numPr>
              <w:rPr>
                <w:szCs w:val="22"/>
              </w:rPr>
            </w:pPr>
            <w:r w:rsidRPr="00864E0E">
              <w:rPr>
                <w:szCs w:val="22"/>
              </w:rPr>
              <w:t>Notice how the trailer affects your car’s handling and allow longer distances for braking, overtaking and joining a traffic stream and slow down before turning or entering curves</w:t>
            </w:r>
          </w:p>
        </w:tc>
      </w:tr>
      <w:tr w:rsidR="00864E0E" w:rsidRPr="00EB26AF" w:rsidTr="00CC7E50">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4"/>
              </w:numPr>
              <w:rPr>
                <w:szCs w:val="22"/>
                <w:lang w:val="en-US"/>
              </w:rPr>
            </w:pPr>
            <w:r w:rsidRPr="00864E0E">
              <w:rPr>
                <w:szCs w:val="22"/>
                <w:lang w:val="en-US"/>
              </w:rPr>
              <w:t>If the trailer is bigger than normal, allow for its tendency to ‘cut-in’ on corners and curves</w:t>
            </w:r>
          </w:p>
        </w:tc>
      </w:tr>
      <w:tr w:rsidR="00864E0E" w:rsidRPr="00EB26AF" w:rsidTr="00CC7E50">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4"/>
              </w:numPr>
              <w:rPr>
                <w:szCs w:val="22"/>
                <w:lang w:val="en-US"/>
              </w:rPr>
            </w:pPr>
            <w:r w:rsidRPr="00864E0E">
              <w:rPr>
                <w:szCs w:val="22"/>
                <w:lang w:val="en-US"/>
              </w:rPr>
              <w:t>Brake and accelerate smoothly and allow th</w:t>
            </w:r>
            <w:r w:rsidR="00CC7E50">
              <w:rPr>
                <w:szCs w:val="22"/>
                <w:lang w:val="en-US"/>
              </w:rPr>
              <w:t>e trailer to move with your car</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4"/>
              </w:numPr>
              <w:rPr>
                <w:szCs w:val="22"/>
                <w:lang w:val="en-US"/>
              </w:rPr>
            </w:pPr>
            <w:r w:rsidRPr="00864E0E">
              <w:rPr>
                <w:szCs w:val="22"/>
                <w:lang w:val="en-US"/>
              </w:rPr>
              <w:t xml:space="preserve">If the trailer starts swaying, don’t </w:t>
            </w:r>
            <w:proofErr w:type="spellStart"/>
            <w:r w:rsidRPr="00864E0E">
              <w:rPr>
                <w:szCs w:val="22"/>
                <w:lang w:val="en-US"/>
              </w:rPr>
              <w:t>brake</w:t>
            </w:r>
            <w:proofErr w:type="spellEnd"/>
            <w:r w:rsidRPr="00864E0E">
              <w:rPr>
                <w:szCs w:val="22"/>
                <w:lang w:val="en-US"/>
              </w:rPr>
              <w:t>. Hold your steering straight and progressively take your foot off the accelerator to slow gradually</w:t>
            </w:r>
          </w:p>
        </w:tc>
      </w:tr>
      <w:tr w:rsidR="00864E0E" w:rsidRPr="00EB26AF" w:rsidTr="00CC7E50">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4"/>
              </w:numPr>
              <w:rPr>
                <w:szCs w:val="22"/>
                <w:lang w:val="en-US"/>
              </w:rPr>
            </w:pPr>
            <w:r w:rsidRPr="00864E0E">
              <w:rPr>
                <w:szCs w:val="22"/>
                <w:lang w:val="en"/>
              </w:rPr>
              <w:t>Use a lower gear on downhill sections of road, even in an automatic, so you’re not sitting on the brakes under load</w:t>
            </w:r>
          </w:p>
        </w:tc>
      </w:tr>
      <w:tr w:rsidR="00E22ABB" w:rsidTr="00864E0E">
        <w:tblPrEx>
          <w:tblLook w:val="04A0" w:firstRow="1" w:lastRow="0" w:firstColumn="1" w:lastColumn="0" w:noHBand="0" w:noVBand="1"/>
        </w:tblPrEx>
        <w:trPr>
          <w:jc w:val="center"/>
        </w:trPr>
        <w:tc>
          <w:tcPr>
            <w:tcW w:w="9875" w:type="dxa"/>
            <w:gridSpan w:val="5"/>
            <w:tcBorders>
              <w:top w:val="single" w:sz="4" w:space="0" w:color="auto"/>
              <w:left w:val="single" w:sz="4" w:space="0" w:color="auto"/>
              <w:bottom w:val="single" w:sz="4" w:space="0" w:color="auto"/>
              <w:right w:val="single" w:sz="4" w:space="0" w:color="auto"/>
            </w:tcBorders>
            <w:shd w:val="clear" w:color="auto" w:fill="BFBFBF"/>
          </w:tcPr>
          <w:p w:rsidR="00E22ABB" w:rsidRDefault="00CC7E50">
            <w:pPr>
              <w:keepNext/>
              <w:jc w:val="center"/>
              <w:outlineLvl w:val="1"/>
              <w:rPr>
                <w:b/>
                <w:bCs/>
              </w:rPr>
            </w:pPr>
            <w:r>
              <w:rPr>
                <w:b/>
                <w:bCs/>
              </w:rPr>
              <w:t>Disconnecting a Trailer</w:t>
            </w:r>
          </w:p>
        </w:tc>
      </w:tr>
      <w:tr w:rsidR="00864E0E" w:rsidTr="00864E0E">
        <w:tblPrEx>
          <w:tblLook w:val="04A0" w:firstRow="1" w:lastRow="0" w:firstColumn="1" w:lastColumn="0" w:noHBand="0" w:noVBand="1"/>
        </w:tblPrEx>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7"/>
              </w:numPr>
              <w:rPr>
                <w:rFonts w:cs="Calibri"/>
                <w:szCs w:val="22"/>
                <w:lang w:val="en-US"/>
              </w:rPr>
            </w:pPr>
            <w:r w:rsidRPr="00EB26AF">
              <w:rPr>
                <w:rFonts w:cs="Calibri"/>
                <w:szCs w:val="22"/>
                <w:lang w:val="en-US"/>
              </w:rPr>
              <w:t>Position trailer in preparation to unhook. Take care if reversing to ensure no people are behind vehicle and trailer</w:t>
            </w:r>
          </w:p>
        </w:tc>
      </w:tr>
      <w:tr w:rsidR="00864E0E" w:rsidTr="00864E0E">
        <w:tblPrEx>
          <w:tblLook w:val="04A0" w:firstRow="1" w:lastRow="0" w:firstColumn="1" w:lastColumn="0" w:noHBand="0" w:noVBand="1"/>
        </w:tblPrEx>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7"/>
              </w:numPr>
              <w:rPr>
                <w:rFonts w:cs="Calibri"/>
                <w:szCs w:val="22"/>
                <w:lang w:val="en-US"/>
              </w:rPr>
            </w:pPr>
            <w:r w:rsidRPr="00EB26AF">
              <w:rPr>
                <w:rFonts w:cs="Calibri"/>
                <w:szCs w:val="22"/>
                <w:lang w:val="en-US"/>
              </w:rPr>
              <w:t>Position trailer in a suitable area. Ensure the ground is flat or level to prevent trailer from moving. Use wheel chocks when necessary</w:t>
            </w:r>
          </w:p>
        </w:tc>
      </w:tr>
      <w:tr w:rsidR="00864E0E" w:rsidTr="00CC7E50">
        <w:tblPrEx>
          <w:tblLook w:val="04A0" w:firstRow="1" w:lastRow="0" w:firstColumn="1" w:lastColumn="0" w:noHBand="0" w:noVBand="1"/>
        </w:tblPrEx>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7"/>
              </w:numPr>
              <w:rPr>
                <w:rFonts w:cs="Calibri"/>
                <w:szCs w:val="22"/>
              </w:rPr>
            </w:pPr>
            <w:r w:rsidRPr="00EB26AF">
              <w:rPr>
                <w:rFonts w:cs="Calibri"/>
                <w:szCs w:val="22"/>
              </w:rPr>
              <w:t>Release safety latch and chains in preparation for uncoupling</w:t>
            </w:r>
          </w:p>
        </w:tc>
      </w:tr>
      <w:tr w:rsidR="00864E0E" w:rsidTr="00864E0E">
        <w:tblPrEx>
          <w:tblLook w:val="04A0" w:firstRow="1" w:lastRow="0" w:firstColumn="1" w:lastColumn="0" w:noHBand="0" w:noVBand="1"/>
        </w:tblPrEx>
        <w:trPr>
          <w:trHeight w:val="794"/>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7"/>
              </w:numPr>
              <w:rPr>
                <w:rFonts w:cs="Calibri"/>
                <w:szCs w:val="22"/>
                <w:lang w:val="en-US"/>
              </w:rPr>
            </w:pPr>
            <w:r w:rsidRPr="00EB26AF">
              <w:rPr>
                <w:rFonts w:cs="Calibri"/>
                <w:szCs w:val="22"/>
              </w:rPr>
              <w:t>Wind down jockey wheel to take the weight of the trailer. Continue winding until coupling lifts clear of ball. Be aware trailer may move during this process</w:t>
            </w:r>
          </w:p>
        </w:tc>
      </w:tr>
      <w:tr w:rsidR="00864E0E" w:rsidTr="00CC7E50">
        <w:tblPrEx>
          <w:tblLook w:val="04A0" w:firstRow="1" w:lastRow="0" w:firstColumn="1" w:lastColumn="0" w:noHBand="0" w:noVBand="1"/>
        </w:tblPrEx>
        <w:trPr>
          <w:trHeight w:val="567"/>
          <w:jc w:val="center"/>
        </w:trPr>
        <w:tc>
          <w:tcPr>
            <w:tcW w:w="9875" w:type="dxa"/>
            <w:gridSpan w:val="5"/>
            <w:tcBorders>
              <w:top w:val="nil"/>
              <w:left w:val="nil"/>
              <w:bottom w:val="nil"/>
              <w:right w:val="nil"/>
            </w:tcBorders>
            <w:vAlign w:val="center"/>
          </w:tcPr>
          <w:p w:rsidR="00864E0E" w:rsidRPr="00EB26AF" w:rsidRDefault="00864E0E" w:rsidP="00864E0E">
            <w:pPr>
              <w:numPr>
                <w:ilvl w:val="0"/>
                <w:numId w:val="7"/>
              </w:numPr>
              <w:rPr>
                <w:rFonts w:cs="Calibri"/>
                <w:szCs w:val="22"/>
                <w:lang w:val="en-US"/>
              </w:rPr>
            </w:pPr>
            <w:r w:rsidRPr="00EB26AF">
              <w:rPr>
                <w:rFonts w:cs="Calibri"/>
                <w:szCs w:val="22"/>
                <w:lang w:val="en-US"/>
              </w:rPr>
              <w:t>Disconnect electric systems and brakes if appropriate</w:t>
            </w:r>
          </w:p>
        </w:tc>
      </w:tr>
      <w:tr w:rsidR="00E22ABB" w:rsidTr="00864E0E">
        <w:tblPrEx>
          <w:tblLook w:val="04A0" w:firstRow="1" w:lastRow="0" w:firstColumn="1" w:lastColumn="0" w:noHBand="0" w:noVBand="1"/>
        </w:tblPrEx>
        <w:trPr>
          <w:trHeight w:val="794"/>
          <w:jc w:val="center"/>
        </w:trPr>
        <w:tc>
          <w:tcPr>
            <w:tcW w:w="9875" w:type="dxa"/>
            <w:gridSpan w:val="5"/>
            <w:tcBorders>
              <w:top w:val="nil"/>
              <w:left w:val="nil"/>
              <w:bottom w:val="nil"/>
              <w:right w:val="nil"/>
            </w:tcBorders>
            <w:vAlign w:val="center"/>
          </w:tcPr>
          <w:p w:rsidR="00E22ABB" w:rsidRDefault="00864E0E" w:rsidP="00E22ABB">
            <w:pPr>
              <w:numPr>
                <w:ilvl w:val="0"/>
                <w:numId w:val="5"/>
              </w:numPr>
              <w:rPr>
                <w:szCs w:val="22"/>
                <w:lang w:val="en-US"/>
              </w:rPr>
            </w:pPr>
            <w:r w:rsidRPr="00864E0E">
              <w:rPr>
                <w:szCs w:val="22"/>
              </w:rPr>
              <w:t>All equipment including couplings, wheels</w:t>
            </w:r>
            <w:r>
              <w:rPr>
                <w:szCs w:val="22"/>
              </w:rPr>
              <w:t>, tyres</w:t>
            </w:r>
            <w:r w:rsidRPr="00864E0E">
              <w:rPr>
                <w:szCs w:val="22"/>
              </w:rPr>
              <w:t xml:space="preserve">, hydraulic and electric systems should be periodically serviced and inspected </w:t>
            </w:r>
            <w:r>
              <w:rPr>
                <w:szCs w:val="22"/>
              </w:rPr>
              <w:t>for safety</w:t>
            </w:r>
          </w:p>
        </w:tc>
      </w:tr>
      <w:tr w:rsidR="00835C63" w:rsidRPr="00CF0B64" w:rsidTr="00864E0E">
        <w:trPr>
          <w:gridAfter w:val="1"/>
          <w:wAfter w:w="84" w:type="dxa"/>
          <w:trHeight w:val="431"/>
          <w:jc w:val="center"/>
        </w:trPr>
        <w:tc>
          <w:tcPr>
            <w:tcW w:w="9791"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jc w:val="center"/>
              <w:rPr>
                <w:rFonts w:cs="Arial"/>
                <w:b/>
                <w:bCs/>
                <w:i/>
                <w:szCs w:val="22"/>
              </w:rPr>
            </w:pPr>
            <w:r w:rsidRPr="00CF0B64">
              <w:rPr>
                <w:rFonts w:cs="Arial"/>
                <w:b/>
                <w:bCs/>
                <w:i/>
                <w:szCs w:val="22"/>
              </w:rPr>
              <w:t>I have read and understand all the above information and agree to abide by all instructions</w:t>
            </w:r>
          </w:p>
        </w:tc>
      </w:tr>
      <w:tr w:rsidR="00835C63" w:rsidRPr="00CF0B64" w:rsidTr="00864E0E">
        <w:trPr>
          <w:gridAfter w:val="1"/>
          <w:wAfter w:w="84" w:type="dxa"/>
          <w:trHeight w:val="431"/>
          <w:jc w:val="center"/>
        </w:trPr>
        <w:tc>
          <w:tcPr>
            <w:tcW w:w="3784" w:type="dxa"/>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Name</w:t>
            </w:r>
          </w:p>
        </w:tc>
        <w:tc>
          <w:tcPr>
            <w:tcW w:w="4489"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Signature</w:t>
            </w:r>
          </w:p>
        </w:tc>
        <w:tc>
          <w:tcPr>
            <w:tcW w:w="1518" w:type="dxa"/>
            <w:tcBorders>
              <w:top w:val="single" w:sz="4" w:space="0" w:color="auto"/>
              <w:left w:val="single" w:sz="4" w:space="0" w:color="auto"/>
              <w:bottom w:val="single" w:sz="4" w:space="0" w:color="auto"/>
              <w:right w:val="single" w:sz="4" w:space="0" w:color="auto"/>
            </w:tcBorders>
            <w:shd w:val="pct12" w:color="auto" w:fill="auto"/>
            <w:vAlign w:val="center"/>
          </w:tcPr>
          <w:p w:rsidR="00835C63" w:rsidRPr="00CF0B64" w:rsidRDefault="00835C63" w:rsidP="00835C63">
            <w:pPr>
              <w:tabs>
                <w:tab w:val="left" w:pos="1117"/>
              </w:tabs>
              <w:jc w:val="center"/>
              <w:rPr>
                <w:b/>
                <w:szCs w:val="22"/>
                <w:lang w:val="en-US"/>
              </w:rPr>
            </w:pPr>
            <w:r w:rsidRPr="00CF0B64">
              <w:rPr>
                <w:b/>
                <w:szCs w:val="22"/>
                <w:lang w:val="en-US"/>
              </w:rPr>
              <w:t>Date</w:t>
            </w: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r w:rsidR="00835C63" w:rsidRPr="00CF0B64" w:rsidTr="00864E0E">
        <w:trPr>
          <w:gridAfter w:val="1"/>
          <w:wAfter w:w="84" w:type="dxa"/>
          <w:trHeight w:val="454"/>
          <w:jc w:val="center"/>
        </w:trPr>
        <w:tc>
          <w:tcPr>
            <w:tcW w:w="37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35C63" w:rsidRPr="00CF0B64" w:rsidRDefault="00835C63" w:rsidP="00835C63">
            <w:pPr>
              <w:tabs>
                <w:tab w:val="left" w:pos="1117"/>
              </w:tabs>
              <w:rPr>
                <w:szCs w:val="22"/>
                <w:lang w:val="en-US"/>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35C63" w:rsidRPr="00CF0B64" w:rsidRDefault="00835C63" w:rsidP="00835C63">
            <w:pPr>
              <w:tabs>
                <w:tab w:val="left" w:pos="1117"/>
              </w:tabs>
              <w:rPr>
                <w:b/>
                <w:szCs w:val="22"/>
                <w:lang w:val="en-US"/>
              </w:rPr>
            </w:pPr>
          </w:p>
        </w:tc>
      </w:tr>
    </w:tbl>
    <w:p w:rsidR="009C620D" w:rsidRDefault="00216BD6"/>
    <w:sectPr w:rsidR="009C620D" w:rsidSect="00216BD6">
      <w:headerReference w:type="default" r:id="rId8"/>
      <w:footerReference w:type="default" r:id="rId9"/>
      <w:pgSz w:w="11906" w:h="16838"/>
      <w:pgMar w:top="1418" w:right="1134" w:bottom="851" w:left="1134" w:header="426"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BD6" w:rsidRDefault="00216BD6" w:rsidP="00216BD6">
      <w:r>
        <w:separator/>
      </w:r>
    </w:p>
  </w:endnote>
  <w:endnote w:type="continuationSeparator" w:id="0">
    <w:p w:rsidR="00216BD6" w:rsidRDefault="00216BD6" w:rsidP="0021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216BD6" w:rsidTr="00216BD6">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23/09/2017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216BD6" w:rsidRDefault="00216BD6" w:rsidP="00216BD6">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p>
      </w:tc>
    </w:tr>
  </w:tbl>
  <w:p w:rsidR="00216BD6" w:rsidRPr="00216BD6" w:rsidRDefault="00216BD6" w:rsidP="00216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BD6" w:rsidRDefault="00216BD6" w:rsidP="00216BD6">
      <w:r>
        <w:separator/>
      </w:r>
    </w:p>
  </w:footnote>
  <w:footnote w:type="continuationSeparator" w:id="0">
    <w:p w:rsidR="00216BD6" w:rsidRDefault="00216BD6" w:rsidP="0021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216BD6" w:rsidTr="00216BD6">
      <w:trPr>
        <w:trHeight w:val="1133"/>
        <w:jc w:val="center"/>
      </w:trPr>
      <w:tc>
        <w:tcPr>
          <w:tcW w:w="3558" w:type="dxa"/>
          <w:tcBorders>
            <w:top w:val="nil"/>
            <w:left w:val="nil"/>
            <w:bottom w:val="single" w:sz="24" w:space="0" w:color="548DD4" w:themeColor="text2" w:themeTint="99"/>
            <w:right w:val="nil"/>
          </w:tcBorders>
          <w:vAlign w:val="bottom"/>
          <w:hideMark/>
        </w:tcPr>
        <w:p w:rsidR="00216BD6" w:rsidRDefault="00216BD6" w:rsidP="00216BD6">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216BD6" w:rsidRDefault="00216BD6" w:rsidP="00216BD6">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216BD6" w:rsidRDefault="00216BD6" w:rsidP="00216BD6">
          <w:pPr>
            <w:spacing w:line="276" w:lineRule="auto"/>
            <w:jc w:val="right"/>
            <w:rPr>
              <w:rFonts w:asciiTheme="minorHAnsi" w:hAnsiTheme="minorHAnsi"/>
              <w:noProof/>
              <w:sz w:val="16"/>
            </w:rPr>
          </w:pPr>
          <w:r>
            <w:rPr>
              <w:rFonts w:asciiTheme="minorHAnsi" w:hAnsiTheme="minorHAnsi"/>
              <w:noProof/>
              <w:sz w:val="16"/>
            </w:rPr>
            <w:t>Site Name</w:t>
          </w:r>
        </w:p>
        <w:p w:rsidR="00216BD6" w:rsidRDefault="00216BD6" w:rsidP="00216BD6">
          <w:pPr>
            <w:spacing w:line="276" w:lineRule="auto"/>
            <w:jc w:val="right"/>
            <w:rPr>
              <w:rFonts w:asciiTheme="minorHAnsi" w:hAnsiTheme="minorHAnsi"/>
              <w:noProof/>
              <w:sz w:val="16"/>
              <w:szCs w:val="20"/>
            </w:rPr>
          </w:pPr>
          <w:r>
            <w:rPr>
              <w:rFonts w:asciiTheme="minorHAnsi" w:hAnsiTheme="minorHAnsi"/>
              <w:noProof/>
              <w:sz w:val="16"/>
            </w:rPr>
            <w:t>Address 1</w:t>
          </w:r>
        </w:p>
        <w:p w:rsidR="00216BD6" w:rsidRDefault="00216BD6" w:rsidP="00216BD6">
          <w:pPr>
            <w:spacing w:line="276" w:lineRule="auto"/>
            <w:jc w:val="right"/>
            <w:rPr>
              <w:rFonts w:asciiTheme="minorHAnsi" w:hAnsiTheme="minorHAnsi"/>
              <w:noProof/>
              <w:sz w:val="16"/>
              <w:szCs w:val="28"/>
            </w:rPr>
          </w:pPr>
          <w:r>
            <w:rPr>
              <w:rFonts w:asciiTheme="minorHAnsi" w:hAnsiTheme="minorHAnsi"/>
              <w:noProof/>
              <w:sz w:val="16"/>
            </w:rPr>
            <w:t>Address 2</w:t>
          </w:r>
        </w:p>
        <w:p w:rsidR="00216BD6" w:rsidRDefault="00216BD6" w:rsidP="00216BD6">
          <w:pPr>
            <w:spacing w:line="276" w:lineRule="auto"/>
            <w:jc w:val="right"/>
            <w:rPr>
              <w:rFonts w:asciiTheme="minorHAnsi" w:hAnsiTheme="minorHAnsi"/>
              <w:noProof/>
              <w:sz w:val="16"/>
            </w:rPr>
          </w:pPr>
          <w:r>
            <w:rPr>
              <w:rFonts w:asciiTheme="minorHAnsi" w:hAnsiTheme="minorHAnsi"/>
              <w:noProof/>
              <w:sz w:val="16"/>
            </w:rPr>
            <w:t>State, Post Code</w:t>
          </w:r>
        </w:p>
        <w:p w:rsidR="00216BD6" w:rsidRDefault="00216BD6" w:rsidP="00216BD6">
          <w:pPr>
            <w:spacing w:line="276" w:lineRule="auto"/>
            <w:jc w:val="right"/>
            <w:rPr>
              <w:rFonts w:asciiTheme="minorHAnsi" w:hAnsiTheme="minorHAnsi"/>
              <w:noProof/>
            </w:rPr>
          </w:pPr>
          <w:r>
            <w:rPr>
              <w:rFonts w:asciiTheme="minorHAnsi" w:hAnsiTheme="minorHAnsi"/>
              <w:noProof/>
              <w:sz w:val="16"/>
            </w:rPr>
            <w:t>ABN:</w:t>
          </w:r>
        </w:p>
      </w:tc>
    </w:tr>
  </w:tbl>
  <w:p w:rsidR="00216BD6" w:rsidRDefault="00216BD6" w:rsidP="00216BD6">
    <w:pPr>
      <w:pStyle w:val="Header"/>
      <w:spacing w:before="120" w:after="120"/>
      <w:ind w:right="-408"/>
      <w:jc w:val="center"/>
    </w:pPr>
    <w:r>
      <w:rPr>
        <w:rFonts w:asciiTheme="minorHAnsi" w:hAnsiTheme="minorHAnsi" w:cstheme="minorHAnsi"/>
        <w:b/>
        <w:sz w:val="24"/>
        <w:szCs w:val="16"/>
      </w:rPr>
      <w:t xml:space="preserve">Safe Work Instruction – </w:t>
    </w:r>
    <w:r>
      <w:rPr>
        <w:rFonts w:asciiTheme="minorHAnsi" w:hAnsiTheme="minorHAnsi" w:cstheme="minorHAnsi"/>
        <w:b/>
        <w:sz w:val="24"/>
        <w:szCs w:val="16"/>
      </w:rPr>
      <w:t xml:space="preserve">Trailer </w:t>
    </w:r>
    <w:r>
      <w:rPr>
        <w:rFonts w:asciiTheme="minorHAnsi" w:hAnsiTheme="minorHAnsi" w:cstheme="minorHAnsi"/>
        <w:b/>
        <w:sz w:val="24"/>
        <w:szCs w:val="16"/>
      </w:rPr>
      <w:t>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452"/>
    <w:multiLevelType w:val="hybridMultilevel"/>
    <w:tmpl w:val="93C8F15A"/>
    <w:lvl w:ilvl="0" w:tplc="BA18B984">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A7643"/>
    <w:multiLevelType w:val="hybridMultilevel"/>
    <w:tmpl w:val="7FB0EB48"/>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8716DA8"/>
    <w:multiLevelType w:val="hybridMultilevel"/>
    <w:tmpl w:val="60F06FC2"/>
    <w:lvl w:ilvl="0" w:tplc="AAFC28BA">
      <w:start w:val="1"/>
      <w:numFmt w:val="bullet"/>
      <w:lvlText w:val=""/>
      <w:lvlJc w:val="left"/>
      <w:pPr>
        <w:tabs>
          <w:tab w:val="num" w:pos="360"/>
        </w:tabs>
        <w:ind w:left="360" w:hanging="360"/>
      </w:pPr>
      <w:rPr>
        <w:rFonts w:ascii="Symbol" w:hAnsi="Symbol" w:hint="default"/>
        <w:sz w:val="20"/>
      </w:rPr>
    </w:lvl>
    <w:lvl w:ilvl="1" w:tplc="E0EED0A4">
      <w:start w:val="1"/>
      <w:numFmt w:val="decimal"/>
      <w:lvlText w:val="%2."/>
      <w:lvlJc w:val="left"/>
      <w:pPr>
        <w:tabs>
          <w:tab w:val="num" w:pos="1440"/>
        </w:tabs>
        <w:ind w:left="1440" w:hanging="360"/>
      </w:pPr>
    </w:lvl>
    <w:lvl w:ilvl="2" w:tplc="CEE6D3D8">
      <w:start w:val="1"/>
      <w:numFmt w:val="decimal"/>
      <w:lvlText w:val="%3."/>
      <w:lvlJc w:val="left"/>
      <w:pPr>
        <w:tabs>
          <w:tab w:val="num" w:pos="2160"/>
        </w:tabs>
        <w:ind w:left="2160" w:hanging="360"/>
      </w:pPr>
    </w:lvl>
    <w:lvl w:ilvl="3" w:tplc="8662DBBA">
      <w:start w:val="1"/>
      <w:numFmt w:val="decimal"/>
      <w:lvlText w:val="%4."/>
      <w:lvlJc w:val="left"/>
      <w:pPr>
        <w:tabs>
          <w:tab w:val="num" w:pos="2880"/>
        </w:tabs>
        <w:ind w:left="2880" w:hanging="360"/>
      </w:pPr>
    </w:lvl>
    <w:lvl w:ilvl="4" w:tplc="204C4D5A">
      <w:start w:val="1"/>
      <w:numFmt w:val="decimal"/>
      <w:lvlText w:val="%5."/>
      <w:lvlJc w:val="left"/>
      <w:pPr>
        <w:tabs>
          <w:tab w:val="num" w:pos="3600"/>
        </w:tabs>
        <w:ind w:left="3600" w:hanging="360"/>
      </w:pPr>
    </w:lvl>
    <w:lvl w:ilvl="5" w:tplc="D3CA9A3A">
      <w:start w:val="1"/>
      <w:numFmt w:val="decimal"/>
      <w:lvlText w:val="%6."/>
      <w:lvlJc w:val="left"/>
      <w:pPr>
        <w:tabs>
          <w:tab w:val="num" w:pos="4320"/>
        </w:tabs>
        <w:ind w:left="4320" w:hanging="360"/>
      </w:pPr>
    </w:lvl>
    <w:lvl w:ilvl="6" w:tplc="333E54D4">
      <w:start w:val="1"/>
      <w:numFmt w:val="decimal"/>
      <w:lvlText w:val="%7."/>
      <w:lvlJc w:val="left"/>
      <w:pPr>
        <w:tabs>
          <w:tab w:val="num" w:pos="5040"/>
        </w:tabs>
        <w:ind w:left="5040" w:hanging="360"/>
      </w:pPr>
    </w:lvl>
    <w:lvl w:ilvl="7" w:tplc="DF160512">
      <w:start w:val="1"/>
      <w:numFmt w:val="decimal"/>
      <w:lvlText w:val="%8."/>
      <w:lvlJc w:val="left"/>
      <w:pPr>
        <w:tabs>
          <w:tab w:val="num" w:pos="5760"/>
        </w:tabs>
        <w:ind w:left="5760" w:hanging="360"/>
      </w:pPr>
    </w:lvl>
    <w:lvl w:ilvl="8" w:tplc="F1D4DA30">
      <w:start w:val="1"/>
      <w:numFmt w:val="decimal"/>
      <w:lvlText w:val="%9."/>
      <w:lvlJc w:val="left"/>
      <w:pPr>
        <w:tabs>
          <w:tab w:val="num" w:pos="6480"/>
        </w:tabs>
        <w:ind w:left="6480" w:hanging="360"/>
      </w:pPr>
    </w:lvl>
  </w:abstractNum>
  <w:abstractNum w:abstractNumId="5" w15:restartNumberingAfterBreak="0">
    <w:nsid w:val="4B676D1E"/>
    <w:multiLevelType w:val="multilevel"/>
    <w:tmpl w:val="BB4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C86E15"/>
    <w:multiLevelType w:val="hybridMultilevel"/>
    <w:tmpl w:val="C4F693F2"/>
    <w:lvl w:ilvl="0" w:tplc="423C476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24E9C"/>
    <w:rsid w:val="00082E61"/>
    <w:rsid w:val="0008745C"/>
    <w:rsid w:val="00092645"/>
    <w:rsid w:val="000E4A1D"/>
    <w:rsid w:val="0014436E"/>
    <w:rsid w:val="001D5A5F"/>
    <w:rsid w:val="00216BD6"/>
    <w:rsid w:val="00247466"/>
    <w:rsid w:val="002B31BA"/>
    <w:rsid w:val="002C052B"/>
    <w:rsid w:val="00344E8A"/>
    <w:rsid w:val="00394968"/>
    <w:rsid w:val="003E7B86"/>
    <w:rsid w:val="00415F24"/>
    <w:rsid w:val="004D2F08"/>
    <w:rsid w:val="005033A9"/>
    <w:rsid w:val="005A30B1"/>
    <w:rsid w:val="005C42A3"/>
    <w:rsid w:val="005E66A5"/>
    <w:rsid w:val="006107E4"/>
    <w:rsid w:val="00663671"/>
    <w:rsid w:val="006B3F14"/>
    <w:rsid w:val="007203F5"/>
    <w:rsid w:val="00737DE3"/>
    <w:rsid w:val="00751CCE"/>
    <w:rsid w:val="007A3CB3"/>
    <w:rsid w:val="007F7089"/>
    <w:rsid w:val="008003C5"/>
    <w:rsid w:val="008040DB"/>
    <w:rsid w:val="00835C63"/>
    <w:rsid w:val="00864E0E"/>
    <w:rsid w:val="008F27AF"/>
    <w:rsid w:val="008F70ED"/>
    <w:rsid w:val="00932CE3"/>
    <w:rsid w:val="009E0E68"/>
    <w:rsid w:val="00A96F1F"/>
    <w:rsid w:val="00AA2F51"/>
    <w:rsid w:val="00AA5875"/>
    <w:rsid w:val="00AC489B"/>
    <w:rsid w:val="00B05835"/>
    <w:rsid w:val="00B90C22"/>
    <w:rsid w:val="00CC7E50"/>
    <w:rsid w:val="00DB697C"/>
    <w:rsid w:val="00E22ABB"/>
    <w:rsid w:val="00EF7129"/>
    <w:rsid w:val="00F9270A"/>
    <w:rsid w:val="00FD5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D190D1"/>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E0E"/>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835C63"/>
    <w:pPr>
      <w:numPr>
        <w:numId w:val="3"/>
      </w:numPr>
    </w:pPr>
    <w:rPr>
      <w:rFonts w:ascii="Times New Roman" w:hAnsi="Times New Roman"/>
      <w:sz w:val="24"/>
    </w:rPr>
  </w:style>
  <w:style w:type="paragraph" w:styleId="ListParagraph">
    <w:name w:val="List Paragraph"/>
    <w:basedOn w:val="Normal"/>
    <w:uiPriority w:val="34"/>
    <w:qFormat/>
    <w:rsid w:val="00864E0E"/>
    <w:pPr>
      <w:ind w:left="720"/>
      <w:contextualSpacing/>
    </w:pPr>
  </w:style>
  <w:style w:type="paragraph" w:styleId="Header">
    <w:name w:val="header"/>
    <w:basedOn w:val="Normal"/>
    <w:link w:val="HeaderChar"/>
    <w:uiPriority w:val="99"/>
    <w:unhideWhenUsed/>
    <w:rsid w:val="00216BD6"/>
    <w:pPr>
      <w:tabs>
        <w:tab w:val="center" w:pos="4513"/>
        <w:tab w:val="right" w:pos="9026"/>
      </w:tabs>
    </w:pPr>
  </w:style>
  <w:style w:type="character" w:customStyle="1" w:styleId="HeaderChar">
    <w:name w:val="Header Char"/>
    <w:basedOn w:val="DefaultParagraphFont"/>
    <w:link w:val="Header"/>
    <w:uiPriority w:val="99"/>
    <w:rsid w:val="00216BD6"/>
    <w:rPr>
      <w:rFonts w:eastAsia="Times New Roman"/>
      <w:szCs w:val="24"/>
    </w:rPr>
  </w:style>
  <w:style w:type="paragraph" w:styleId="Footer">
    <w:name w:val="footer"/>
    <w:basedOn w:val="Normal"/>
    <w:link w:val="FooterChar"/>
    <w:uiPriority w:val="99"/>
    <w:unhideWhenUsed/>
    <w:rsid w:val="00216BD6"/>
    <w:pPr>
      <w:tabs>
        <w:tab w:val="center" w:pos="4513"/>
        <w:tab w:val="right" w:pos="9026"/>
      </w:tabs>
    </w:pPr>
  </w:style>
  <w:style w:type="character" w:customStyle="1" w:styleId="FooterChar">
    <w:name w:val="Footer Char"/>
    <w:basedOn w:val="DefaultParagraphFont"/>
    <w:link w:val="Footer"/>
    <w:uiPriority w:val="99"/>
    <w:rsid w:val="00216BD6"/>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5072">
      <w:bodyDiv w:val="1"/>
      <w:marLeft w:val="0"/>
      <w:marRight w:val="0"/>
      <w:marTop w:val="0"/>
      <w:marBottom w:val="0"/>
      <w:divBdr>
        <w:top w:val="none" w:sz="0" w:space="0" w:color="auto"/>
        <w:left w:val="none" w:sz="0" w:space="0" w:color="auto"/>
        <w:bottom w:val="none" w:sz="0" w:space="0" w:color="auto"/>
        <w:right w:val="none" w:sz="0" w:space="0" w:color="auto"/>
      </w:divBdr>
    </w:div>
    <w:div w:id="147668813">
      <w:bodyDiv w:val="1"/>
      <w:marLeft w:val="0"/>
      <w:marRight w:val="0"/>
      <w:marTop w:val="0"/>
      <w:marBottom w:val="0"/>
      <w:divBdr>
        <w:top w:val="none" w:sz="0" w:space="0" w:color="auto"/>
        <w:left w:val="none" w:sz="0" w:space="0" w:color="auto"/>
        <w:bottom w:val="none" w:sz="0" w:space="0" w:color="auto"/>
        <w:right w:val="none" w:sz="0" w:space="0" w:color="auto"/>
      </w:divBdr>
    </w:div>
    <w:div w:id="345402456">
      <w:bodyDiv w:val="1"/>
      <w:marLeft w:val="0"/>
      <w:marRight w:val="0"/>
      <w:marTop w:val="0"/>
      <w:marBottom w:val="0"/>
      <w:divBdr>
        <w:top w:val="none" w:sz="0" w:space="0" w:color="auto"/>
        <w:left w:val="none" w:sz="0" w:space="0" w:color="auto"/>
        <w:bottom w:val="none" w:sz="0" w:space="0" w:color="auto"/>
        <w:right w:val="none" w:sz="0" w:space="0" w:color="auto"/>
      </w:divBdr>
    </w:div>
    <w:div w:id="1669475615">
      <w:bodyDiv w:val="1"/>
      <w:marLeft w:val="0"/>
      <w:marRight w:val="0"/>
      <w:marTop w:val="0"/>
      <w:marBottom w:val="0"/>
      <w:divBdr>
        <w:top w:val="none" w:sz="0" w:space="0" w:color="auto"/>
        <w:left w:val="none" w:sz="0" w:space="0" w:color="auto"/>
        <w:bottom w:val="none" w:sz="0" w:space="0" w:color="auto"/>
        <w:right w:val="none" w:sz="0" w:space="0" w:color="auto"/>
      </w:divBdr>
    </w:div>
    <w:div w:id="2083718247">
      <w:bodyDiv w:val="1"/>
      <w:marLeft w:val="0"/>
      <w:marRight w:val="0"/>
      <w:marTop w:val="0"/>
      <w:marBottom w:val="0"/>
      <w:divBdr>
        <w:top w:val="none" w:sz="0" w:space="0" w:color="auto"/>
        <w:left w:val="none" w:sz="0" w:space="0" w:color="auto"/>
        <w:bottom w:val="none" w:sz="0" w:space="0" w:color="auto"/>
        <w:right w:val="none" w:sz="0" w:space="0" w:color="auto"/>
      </w:divBdr>
    </w:div>
    <w:div w:id="20856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3</cp:revision>
  <dcterms:created xsi:type="dcterms:W3CDTF">2017-09-16T03:59:00Z</dcterms:created>
  <dcterms:modified xsi:type="dcterms:W3CDTF">2017-09-23T05:47:00Z</dcterms:modified>
</cp:coreProperties>
</file>